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方正小标宋简体" w:hAnsi="等线" w:eastAsia="方正小标宋简体" w:cs="Times New Roman"/>
          <w:sz w:val="44"/>
          <w:szCs w:val="22"/>
        </w:rPr>
      </w:pPr>
    </w:p>
    <w:p>
      <w:pPr>
        <w:spacing w:after="289" w:afterLines="50" w:line="560" w:lineRule="exact"/>
        <w:rPr>
          <w:rFonts w:ascii="方正小标宋简体" w:hAnsi="等线" w:eastAsia="方正小标宋简体" w:cs="Times New Roman"/>
          <w:sz w:val="44"/>
          <w:szCs w:val="22"/>
        </w:rPr>
      </w:pPr>
    </w:p>
    <w:p>
      <w:pPr>
        <w:spacing w:line="560" w:lineRule="exact"/>
        <w:jc w:val="center"/>
        <w:rPr>
          <w:rFonts w:ascii="Times New Roman" w:hAnsi="Times New Roman" w:eastAsia="方正小标宋简体" w:cs="Times New Roman"/>
          <w:sz w:val="44"/>
          <w:szCs w:val="22"/>
        </w:rPr>
      </w:pPr>
      <w:r>
        <w:rPr>
          <w:rFonts w:ascii="Times New Roman" w:hAnsi="Times New Roman" w:cs="Times New Roman"/>
          <w:szCs w:val="22"/>
        </w:rPr>
        <w:t>放</w:t>
      </w:r>
      <w:r>
        <w:rPr>
          <w:rFonts w:hint="eastAsia" w:ascii="Times New Roman" w:hAnsi="Times New Roman" w:cs="Times New Roman"/>
          <w:szCs w:val="22"/>
          <w:lang w:val="en-US" w:eastAsia="zh-CN"/>
        </w:rPr>
        <w:t>急</w:t>
      </w:r>
      <w:r>
        <w:rPr>
          <w:rFonts w:ascii="Times New Roman" w:hAnsi="Times New Roman" w:cs="Times New Roman"/>
          <w:szCs w:val="22"/>
        </w:rPr>
        <w:t>字〔2023〕</w:t>
      </w:r>
      <w:r>
        <w:rPr>
          <w:rFonts w:hint="eastAsia" w:ascii="Times New Roman" w:hAnsi="Times New Roman" w:cs="Times New Roman"/>
          <w:szCs w:val="22"/>
          <w:lang w:val="en-US" w:eastAsia="zh-CN"/>
        </w:rPr>
        <w:t>2</w:t>
      </w:r>
      <w:r>
        <w:rPr>
          <w:rFonts w:ascii="Times New Roman" w:hAnsi="Times New Roman" w:cs="Times New Roman"/>
          <w:szCs w:val="22"/>
        </w:rPr>
        <w:t>号</w:t>
      </w:r>
    </w:p>
    <w:p>
      <w:pPr>
        <w:spacing w:line="560" w:lineRule="exact"/>
        <w:jc w:val="center"/>
        <w:rPr>
          <w:rFonts w:ascii="Times New Roman" w:hAnsi="Times New Roman" w:eastAsia="方正小标宋简体" w:cs="Times New Roman"/>
          <w:sz w:val="44"/>
          <w:szCs w:val="22"/>
        </w:rPr>
      </w:pPr>
    </w:p>
    <w:p>
      <w:pPr>
        <w:spacing w:line="560" w:lineRule="exact"/>
        <w:jc w:val="center"/>
        <w:rPr>
          <w:rFonts w:ascii="方正小标宋简体" w:hAnsi="等线" w:eastAsia="方正小标宋简体" w:cs="Times New Roman"/>
          <w:color w:val="000000" w:themeColor="text1"/>
          <w:sz w:val="44"/>
          <w:szCs w:val="22"/>
          <w14:textFill>
            <w14:solidFill>
              <w14:schemeClr w14:val="tx1"/>
            </w14:solidFill>
          </w14:textFill>
        </w:rPr>
      </w:pPr>
      <w:r>
        <w:rPr>
          <w:rFonts w:ascii="Times New Roman" w:hAnsi="Times New Roman" w:eastAsia="方正小标宋简体" w:cs="Times New Roman"/>
          <w:sz w:val="44"/>
          <w:szCs w:val="32"/>
        </w:rPr>
        <w:t>关于</w:t>
      </w:r>
      <w:r>
        <w:rPr>
          <w:rFonts w:hint="eastAsia" w:ascii="方正小标宋简体" w:hAnsi="等线" w:eastAsia="方正小标宋简体" w:cs="Times New Roman"/>
          <w:color w:val="000000" w:themeColor="text1"/>
          <w:sz w:val="44"/>
          <w:szCs w:val="22"/>
          <w14:textFill>
            <w14:solidFill>
              <w14:schemeClr w14:val="tx1"/>
            </w14:solidFill>
          </w14:textFill>
        </w:rPr>
        <w:t>印发《中国医学科学院放射医学研究所</w:t>
      </w:r>
    </w:p>
    <w:p>
      <w:pPr>
        <w:spacing w:line="560" w:lineRule="exact"/>
        <w:jc w:val="center"/>
        <w:rPr>
          <w:rFonts w:ascii="Times New Roman" w:hAnsi="Times New Roman" w:eastAsia="方正小标宋简体" w:cs="Times New Roman"/>
          <w:sz w:val="44"/>
          <w:szCs w:val="32"/>
        </w:rPr>
      </w:pPr>
      <w:r>
        <w:rPr>
          <w:rFonts w:hint="eastAsia" w:ascii="方正小标宋简体" w:hAnsi="等线" w:eastAsia="方正小标宋简体" w:cs="Times New Roman"/>
          <w:color w:val="000000" w:themeColor="text1"/>
          <w:sz w:val="44"/>
          <w:szCs w:val="22"/>
          <w14:textFill>
            <w14:solidFill>
              <w14:schemeClr w14:val="tx1"/>
            </w14:solidFill>
          </w14:textFill>
        </w:rPr>
        <w:t>辐射场所记录管理要求》</w:t>
      </w:r>
      <w:r>
        <w:rPr>
          <w:rFonts w:hint="eastAsia" w:ascii="Times New Roman" w:hAnsi="Times New Roman" w:eastAsia="方正小标宋简体" w:cs="Times New Roman"/>
          <w:sz w:val="44"/>
          <w:szCs w:val="32"/>
        </w:rPr>
        <w:t>的</w:t>
      </w:r>
      <w:r>
        <w:rPr>
          <w:rFonts w:ascii="Times New Roman" w:hAnsi="Times New Roman" w:eastAsia="方正小标宋简体" w:cs="Times New Roman"/>
          <w:sz w:val="44"/>
          <w:szCs w:val="32"/>
        </w:rPr>
        <w:t>通知</w:t>
      </w:r>
    </w:p>
    <w:p>
      <w:pPr>
        <w:spacing w:before="100" w:beforeAutospacing="1"/>
        <w:rPr>
          <w:rFonts w:ascii="仿宋_GB2312" w:hAnsi="Times New Roman" w:cs="Times New Roman"/>
          <w:szCs w:val="22"/>
        </w:rPr>
      </w:pPr>
      <w:r>
        <w:rPr>
          <w:rFonts w:hint="eastAsia" w:ascii="仿宋_GB2312" w:hAnsi="Times New Roman" w:cs="Times New Roman"/>
          <w:szCs w:val="22"/>
        </w:rPr>
        <w:t>各部门、课题组和平台中心：</w:t>
      </w:r>
    </w:p>
    <w:p>
      <w:pPr>
        <w:ind w:firstLine="632" w:firstLineChars="200"/>
        <w:rPr>
          <w:rFonts w:ascii="仿宋_GB2312" w:hAnsi="仿宋_GB2312" w:cs="仿宋_GB2312"/>
          <w:color w:val="000000" w:themeColor="text1"/>
          <w:szCs w:val="22"/>
          <w14:textFill>
            <w14:solidFill>
              <w14:schemeClr w14:val="tx1"/>
            </w14:solidFill>
          </w14:textFill>
        </w:rPr>
      </w:pPr>
      <w:r>
        <w:rPr>
          <w:rFonts w:hint="eastAsia" w:ascii="仿宋_GB2312" w:hAnsi="仿宋_GB2312" w:cs="仿宋_GB2312"/>
          <w:color w:val="000000" w:themeColor="text1"/>
          <w:szCs w:val="22"/>
          <w14:textFill>
            <w14:solidFill>
              <w14:schemeClr w14:val="tx1"/>
            </w14:solidFill>
          </w14:textFill>
        </w:rPr>
        <w:t>为加强中国医学科学院放射医学研究所辐射安全管理工作，保证人员及场所的安全，对《中国医学科学院放射医学研究所辐射场所记录管理要求》（放急字</w:t>
      </w:r>
      <w:r>
        <w:rPr>
          <w:rFonts w:hint="eastAsia" w:ascii="仿宋_GB2312" w:hAnsi="宋体" w:cs="Times New Roman"/>
          <w:color w:val="000000" w:themeColor="text1"/>
          <w:szCs w:val="22"/>
          <w14:textFill>
            <w14:solidFill>
              <w14:schemeClr w14:val="tx1"/>
            </w14:solidFill>
          </w14:textFill>
        </w:rPr>
        <w:t>〔</w:t>
      </w:r>
      <w:r>
        <w:rPr>
          <w:rFonts w:hint="eastAsia" w:ascii="仿宋_GB2312" w:hAnsi="仿宋_GB2312" w:cs="仿宋_GB2312"/>
          <w:color w:val="000000" w:themeColor="text1"/>
          <w:szCs w:val="22"/>
          <w14:textFill>
            <w14:solidFill>
              <w14:schemeClr w14:val="tx1"/>
            </w14:solidFill>
          </w14:textFill>
        </w:rPr>
        <w:t>202</w:t>
      </w:r>
      <w:r>
        <w:rPr>
          <w:rFonts w:ascii="仿宋_GB2312" w:hAnsi="仿宋_GB2312" w:cs="仿宋_GB2312"/>
          <w:color w:val="000000" w:themeColor="text1"/>
          <w:szCs w:val="22"/>
          <w14:textFill>
            <w14:solidFill>
              <w14:schemeClr w14:val="tx1"/>
            </w14:solidFill>
          </w14:textFill>
        </w:rPr>
        <w:t>1</w:t>
      </w:r>
      <w:r>
        <w:rPr>
          <w:rFonts w:hint="eastAsia" w:ascii="仿宋_GB2312" w:hAnsi="宋体" w:cs="Times New Roman"/>
          <w:color w:val="000000" w:themeColor="text1"/>
          <w:szCs w:val="22"/>
          <w14:textFill>
            <w14:solidFill>
              <w14:schemeClr w14:val="tx1"/>
            </w14:solidFill>
          </w14:textFill>
        </w:rPr>
        <w:t>〕</w:t>
      </w:r>
      <w:r>
        <w:rPr>
          <w:rFonts w:hint="eastAsia" w:ascii="仿宋_GB2312" w:hAnsi="仿宋_GB2312" w:cs="仿宋_GB2312"/>
          <w:color w:val="000000" w:themeColor="text1"/>
          <w:szCs w:val="22"/>
          <w:lang w:val="en-US" w:eastAsia="zh-CN"/>
          <w14:textFill>
            <w14:solidFill>
              <w14:schemeClr w14:val="tx1"/>
            </w14:solidFill>
          </w14:textFill>
        </w:rPr>
        <w:t>15</w:t>
      </w:r>
      <w:r>
        <w:rPr>
          <w:rFonts w:hint="eastAsia" w:ascii="仿宋_GB2312" w:hAnsi="仿宋_GB2312" w:cs="仿宋_GB2312"/>
          <w:color w:val="000000" w:themeColor="text1"/>
          <w:szCs w:val="22"/>
          <w14:textFill>
            <w14:solidFill>
              <w14:schemeClr w14:val="tx1"/>
            </w14:solidFill>
          </w14:textFill>
        </w:rPr>
        <w:t>号）进行了修订，经征求意见建议及</w:t>
      </w:r>
      <w:r>
        <w:rPr>
          <w:rFonts w:hint="eastAsia" w:ascii="仿宋_GB2312" w:hAnsi="仿宋_GB2312" w:cs="仿宋_GB2312"/>
          <w:color w:val="000000" w:themeColor="text1"/>
          <w:szCs w:val="22"/>
          <w:lang w:val="en-US" w:eastAsia="zh-CN"/>
          <w14:textFill>
            <w14:solidFill>
              <w14:schemeClr w14:val="tx1"/>
            </w14:solidFill>
          </w14:textFill>
        </w:rPr>
        <w:t>党政联席会</w:t>
      </w:r>
      <w:r>
        <w:rPr>
          <w:rFonts w:hint="eastAsia" w:ascii="仿宋_GB2312" w:hAnsi="仿宋_GB2312" w:cs="仿宋_GB2312"/>
          <w:color w:val="000000" w:themeColor="text1"/>
          <w:szCs w:val="22"/>
          <w14:textFill>
            <w14:solidFill>
              <w14:schemeClr w14:val="tx1"/>
            </w14:solidFill>
          </w14:textFill>
        </w:rPr>
        <w:t>审议通过，现印发执行。</w:t>
      </w:r>
    </w:p>
    <w:p>
      <w:pPr>
        <w:ind w:firstLine="632" w:firstLineChars="200"/>
        <w:rPr>
          <w:rFonts w:ascii="仿宋_GB2312" w:hAnsi="仿宋_GB2312" w:cs="仿宋_GB2312"/>
          <w:color w:val="000000" w:themeColor="text1"/>
          <w:szCs w:val="22"/>
          <w14:textFill>
            <w14:solidFill>
              <w14:schemeClr w14:val="tx1"/>
            </w14:solidFill>
          </w14:textFill>
        </w:rPr>
      </w:pPr>
      <w:r>
        <w:rPr>
          <w:rFonts w:hint="eastAsia" w:ascii="仿宋_GB2312" w:hAnsi="仿宋_GB2312" w:cs="仿宋_GB2312"/>
          <w:color w:val="000000" w:themeColor="text1"/>
          <w:szCs w:val="22"/>
          <w14:textFill>
            <w14:solidFill>
              <w14:schemeClr w14:val="tx1"/>
            </w14:solidFill>
          </w14:textFill>
        </w:rPr>
        <w:t>修订办法自发布之日起施行，原</w:t>
      </w:r>
      <w:r>
        <w:rPr>
          <w:rFonts w:ascii="仿宋_GB2312" w:hAnsi="仿宋_GB2312" w:cs="仿宋_GB2312"/>
          <w:color w:val="000000" w:themeColor="text1"/>
          <w:szCs w:val="22"/>
          <w14:textFill>
            <w14:solidFill>
              <w14:schemeClr w14:val="tx1"/>
            </w14:solidFill>
          </w14:textFill>
        </w:rPr>
        <w:t>办法</w:t>
      </w:r>
      <w:r>
        <w:rPr>
          <w:rFonts w:hint="eastAsia" w:ascii="仿宋_GB2312" w:hAnsi="仿宋_GB2312" w:cs="仿宋_GB2312"/>
          <w:color w:val="000000" w:themeColor="text1"/>
          <w:szCs w:val="22"/>
          <w14:textFill>
            <w14:solidFill>
              <w14:schemeClr w14:val="tx1"/>
            </w14:solidFill>
          </w14:textFill>
        </w:rPr>
        <w:t>同时废止。</w:t>
      </w:r>
    </w:p>
    <w:p>
      <w:pPr>
        <w:ind w:firstLine="632" w:firstLineChars="200"/>
        <w:rPr>
          <w:rFonts w:hint="eastAsia" w:ascii="仿宋_GB2312" w:hAnsi="仿宋_GB2312" w:cs="仿宋_GB2312"/>
          <w:color w:val="000000" w:themeColor="text1"/>
          <w:szCs w:val="22"/>
          <w14:textFill>
            <w14:solidFill>
              <w14:schemeClr w14:val="tx1"/>
            </w14:solidFill>
          </w14:textFill>
        </w:rPr>
      </w:pPr>
    </w:p>
    <w:p>
      <w:pPr>
        <w:ind w:firstLine="632" w:firstLineChars="200"/>
        <w:rPr>
          <w:rFonts w:ascii="仿宋_GB2312" w:hAnsi="仿宋_GB2312" w:cs="仿宋_GB2312"/>
          <w:color w:val="000000" w:themeColor="text1"/>
          <w:szCs w:val="22"/>
          <w14:textFill>
            <w14:solidFill>
              <w14:schemeClr w14:val="tx1"/>
            </w14:solidFill>
          </w14:textFill>
        </w:rPr>
      </w:pPr>
      <w:r>
        <w:rPr>
          <w:rFonts w:hint="eastAsia" w:ascii="仿宋_GB2312" w:hAnsi="仿宋_GB2312" w:cs="仿宋_GB2312"/>
          <w:color w:val="000000" w:themeColor="text1"/>
          <w:szCs w:val="22"/>
          <w14:textFill>
            <w14:solidFill>
              <w14:schemeClr w14:val="tx1"/>
            </w14:solidFill>
          </w14:textFill>
        </w:rPr>
        <w:t>附件：中国医学科学院放射医学研究所辐射场所记录管理要求</w:t>
      </w:r>
    </w:p>
    <w:p>
      <w:pPr>
        <w:ind w:firstLine="632" w:firstLineChars="200"/>
        <w:rPr>
          <w:rFonts w:ascii="Times New Roman" w:hAnsi="Times New Roman" w:cs="Times New Roman"/>
          <w:szCs w:val="22"/>
        </w:rPr>
      </w:pPr>
      <w:r>
        <w:rPr>
          <w:rFonts w:ascii="Times New Roman" w:hAnsi="Times New Roman" w:cs="Times New Roman"/>
          <w:szCs w:val="22"/>
        </w:rPr>
        <w:t xml:space="preserve">                      中国医学科学院放射医学研究所</w:t>
      </w:r>
    </w:p>
    <w:p>
      <w:pPr>
        <w:wordWrap w:val="0"/>
        <w:ind w:firstLine="632" w:firstLineChars="200"/>
        <w:jc w:val="right"/>
        <w:rPr>
          <w:rFonts w:ascii="Calibri" w:hAnsi="Calibri" w:eastAsia="宋体" w:cs="Times New Roman"/>
          <w:sz w:val="28"/>
          <w:szCs w:val="28"/>
        </w:rPr>
      </w:pPr>
      <w:r>
        <w:rPr>
          <w:rFonts w:ascii="Times New Roman" w:hAnsi="Times New Roman" w:cs="Times New Roman"/>
          <w:szCs w:val="22"/>
        </w:rPr>
        <w:t xml:space="preserve">                             2023年</w:t>
      </w:r>
      <w:r>
        <w:rPr>
          <w:rFonts w:hint="eastAsia" w:ascii="Times New Roman" w:hAnsi="Times New Roman" w:cs="Times New Roman"/>
          <w:szCs w:val="22"/>
          <w:lang w:val="en-US" w:eastAsia="zh-CN"/>
        </w:rPr>
        <w:t>12</w:t>
      </w:r>
      <w:r>
        <w:rPr>
          <w:rFonts w:ascii="Times New Roman" w:hAnsi="Times New Roman" w:cs="Times New Roman"/>
          <w:szCs w:val="22"/>
        </w:rPr>
        <w:t>月1</w:t>
      </w:r>
      <w:r>
        <w:rPr>
          <w:rFonts w:hint="eastAsia" w:ascii="Times New Roman" w:hAnsi="Times New Roman" w:cs="Times New Roman"/>
          <w:szCs w:val="22"/>
          <w:lang w:val="en-US" w:eastAsia="zh-CN"/>
        </w:rPr>
        <w:t>4</w:t>
      </w:r>
      <w:r>
        <w:rPr>
          <w:rFonts w:ascii="Times New Roman" w:hAnsi="Times New Roman" w:cs="Times New Roman"/>
          <w:szCs w:val="22"/>
        </w:rPr>
        <w:t xml:space="preserve">日     </w:t>
      </w:r>
      <w:r>
        <w:rPr>
          <w:rFonts w:ascii="仿宋_GB2312" w:hAnsi="仿宋_GB2312" w:cs="仿宋_GB2312"/>
          <w:szCs w:val="22"/>
        </w:rPr>
        <w:t xml:space="preserve"> </w:t>
      </w:r>
    </w:p>
    <w:p>
      <w:pPr>
        <w:spacing w:line="560" w:lineRule="exact"/>
        <w:rPr>
          <w:rFonts w:ascii="仿宋_GB2312" w:hAnsi="仿宋_GB2312" w:cs="仿宋_GB2312"/>
          <w:szCs w:val="22"/>
        </w:rPr>
      </w:pPr>
      <w:r>
        <w:rPr>
          <w:rFonts w:hint="eastAsia" w:ascii="仿宋_GB2312" w:hAnsi="仿宋_GB2312" w:cs="仿宋_GB2312"/>
          <w:szCs w:val="22"/>
        </w:rPr>
        <w:t>（信息公开形式：主动公开）</w:t>
      </w:r>
    </w:p>
    <w:p>
      <w:pPr>
        <w:spacing w:line="560" w:lineRule="exact"/>
        <w:rPr>
          <w:rFonts w:ascii="仿宋_GB2312" w:hAnsi="仿宋_GB2312" w:cs="仿宋_GB2312"/>
          <w:szCs w:val="22"/>
        </w:rPr>
      </w:pPr>
    </w:p>
    <w:p>
      <w:pPr>
        <w:spacing w:line="560" w:lineRule="exact"/>
        <w:ind w:firstLine="276" w:firstLineChars="100"/>
        <w:rPr>
          <w:rFonts w:ascii="仿宋_GB2312" w:hAnsi="仿宋_GB2312" w:cs="仿宋_GB2312"/>
          <w:szCs w:val="22"/>
        </w:rPr>
      </w:pPr>
      <w:r>
        <w:rPr>
          <w:rFonts w:hint="default"/>
          <w:sz w:val="28"/>
          <w:lang w:val="en-US"/>
        </w:rPr>
        <mc:AlternateContent>
          <mc:Choice Requires="wps">
            <w:drawing>
              <wp:anchor distT="0" distB="0" distL="114300" distR="114300" simplePos="0" relativeHeight="251659264" behindDoc="0" locked="0" layoutInCell="1" allowOverlap="1">
                <wp:simplePos x="0" y="0"/>
                <wp:positionH relativeFrom="margin">
                  <wp:posOffset>0</wp:posOffset>
                </wp:positionH>
                <wp:positionV relativeFrom="paragraph">
                  <wp:posOffset>21590</wp:posOffset>
                </wp:positionV>
                <wp:extent cx="5615940" cy="0"/>
                <wp:effectExtent l="0" t="6350" r="0" b="6350"/>
                <wp:wrapNone/>
                <wp:docPr id="2" name="直接连接符 2"/>
                <wp:cNvGraphicFramePr/>
                <a:graphic xmlns:a="http://schemas.openxmlformats.org/drawingml/2006/main">
                  <a:graphicData uri="http://schemas.microsoft.com/office/word/2010/wordprocessingShape">
                    <wps:wsp>
                      <wps:cNvCnPr/>
                      <wps:spPr>
                        <a:xfrm flipV="1">
                          <a:off x="0" y="0"/>
                          <a:ext cx="561594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pt;margin-top:1.7pt;height:0pt;width:442.2pt;mso-position-horizontal-relative:margin;z-index:251659264;mso-width-relative:page;mso-height-relative:page;" filled="f" stroked="t" coordsize="21600,21600" o:gfxdata="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DNfkgfSAAAA&#10;BAEAAA8AAAAAAAAAAQAgAAAAIgAAAGRycy9kb3ducmV2LnhtbFBLAQIUABQAAAAIAIdO4kAoLu/b&#10;6gEAALwDAAAOAAAAAAAAAAEAIAAAACEBAABkcnMvZTJvRG9jLnhtbFBLBQYAAAAABgAGAFkBAAB9&#10;BQAAAAA=&#10;">
                <v:fill on="f" focussize="0,0"/>
                <v:stroke weight="1pt" color="#000000 [3213]" miterlimit="8" joinstyle="miter"/>
                <v:imagedata o:title=""/>
                <o:lock v:ext="edit" aspectratio="f"/>
              </v:line>
            </w:pict>
          </mc:Fallback>
        </mc:AlternateContent>
      </w:r>
      <w:r>
        <w:rPr>
          <w:rFonts w:hint="eastAsia"/>
          <w:sz w:val="28"/>
          <w:lang w:val="en-US" w:eastAsia="zh-CN"/>
        </w:rPr>
        <w:t>核事故医学应急</w:t>
      </w:r>
      <w:r>
        <w:rPr>
          <w:rFonts w:hint="eastAsia" w:ascii="仿宋_GB2312" w:hAnsi="仿宋_GB2312" w:cs="仿宋_GB2312"/>
          <w:sz w:val="28"/>
          <w:szCs w:val="22"/>
        </w:rPr>
        <w:t xml:space="preserve">办公室 </w:t>
      </w:r>
      <w:r>
        <w:rPr>
          <w:rFonts w:ascii="仿宋_GB2312" w:hAnsi="仿宋_GB2312" w:cs="仿宋_GB2312"/>
          <w:sz w:val="28"/>
          <w:szCs w:val="22"/>
        </w:rPr>
        <w:t xml:space="preserve">                     </w:t>
      </w:r>
      <w:r>
        <w:rPr>
          <w:rFonts w:hint="eastAsia" w:ascii="仿宋_GB2312" w:hAnsi="仿宋_GB2312" w:cs="仿宋_GB2312"/>
          <w:sz w:val="28"/>
          <w:szCs w:val="22"/>
        </w:rPr>
        <w:t>202</w:t>
      </w:r>
      <w:r>
        <w:rPr>
          <w:rFonts w:ascii="仿宋_GB2312" w:hAnsi="仿宋_GB2312" w:cs="仿宋_GB2312"/>
          <w:sz w:val="28"/>
          <w:szCs w:val="22"/>
        </w:rPr>
        <w:t>3</w:t>
      </w:r>
      <w:r>
        <w:rPr>
          <w:rFonts w:hint="eastAsia" w:ascii="仿宋_GB2312" w:hAnsi="仿宋_GB2312" w:cs="仿宋_GB2312"/>
          <w:sz w:val="28"/>
          <w:szCs w:val="22"/>
        </w:rPr>
        <w:t>年</w:t>
      </w:r>
      <w:r>
        <w:rPr>
          <w:rFonts w:hint="eastAsia" w:ascii="仿宋_GB2312" w:hAnsi="仿宋_GB2312" w:cs="仿宋_GB2312"/>
          <w:sz w:val="28"/>
          <w:szCs w:val="22"/>
          <w:lang w:val="en-US" w:eastAsia="zh-CN"/>
        </w:rPr>
        <w:t>12</w:t>
      </w:r>
      <w:r>
        <w:rPr>
          <w:rFonts w:hint="eastAsia" w:ascii="仿宋_GB2312" w:hAnsi="仿宋_GB2312" w:cs="仿宋_GB2312"/>
          <w:sz w:val="28"/>
          <w:szCs w:val="22"/>
        </w:rPr>
        <w:t>月</w:t>
      </w:r>
      <w:r>
        <w:rPr>
          <w:rFonts w:ascii="仿宋_GB2312" w:hAnsi="仿宋_GB2312" w:cs="仿宋_GB2312"/>
          <w:sz w:val="28"/>
          <w:szCs w:val="22"/>
        </w:rPr>
        <w:t>1</w:t>
      </w:r>
      <w:r>
        <w:rPr>
          <w:rFonts w:hint="eastAsia" w:ascii="仿宋_GB2312" w:hAnsi="仿宋_GB2312" w:cs="仿宋_GB2312"/>
          <w:sz w:val="28"/>
          <w:szCs w:val="22"/>
          <w:lang w:val="en-US" w:eastAsia="zh-CN"/>
        </w:rPr>
        <w:t>4</w:t>
      </w:r>
      <w:r>
        <w:rPr>
          <w:rFonts w:hint="eastAsia" w:ascii="仿宋_GB2312" w:hAnsi="仿宋_GB2312" w:cs="仿宋_GB2312"/>
          <w:sz w:val="28"/>
          <w:szCs w:val="22"/>
        </w:rPr>
        <w:t>日印发</w:t>
      </w:r>
    </w:p>
    <w:p>
      <w:pPr>
        <w:spacing w:line="560" w:lineRule="exact"/>
        <w:ind w:right="55"/>
        <w:jc w:val="right"/>
        <w:rPr>
          <w:rFonts w:hint="eastAsia" w:ascii="仿宋_GB2312" w:hAnsi="仿宋_GB2312" w:eastAsia="仿宋_GB2312" w:cs="仿宋_GB2312"/>
          <w:sz w:val="28"/>
          <w:szCs w:val="28"/>
          <w:lang w:val="en-US" w:eastAsia="zh-CN"/>
        </w:rPr>
      </w:pPr>
      <w:r>
        <w:rPr>
          <w:sz w:val="28"/>
          <w:szCs w:val="28"/>
        </w:rPr>
        <mc:AlternateContent>
          <mc:Choice Requires="wps">
            <w:drawing>
              <wp:anchor distT="0" distB="0" distL="114300" distR="114300" simplePos="0" relativeHeight="251660288" behindDoc="0" locked="0" layoutInCell="1" allowOverlap="1">
                <wp:simplePos x="0" y="0"/>
                <wp:positionH relativeFrom="margin">
                  <wp:posOffset>0</wp:posOffset>
                </wp:positionH>
                <wp:positionV relativeFrom="paragraph">
                  <wp:posOffset>71120</wp:posOffset>
                </wp:positionV>
                <wp:extent cx="5615940" cy="0"/>
                <wp:effectExtent l="0" t="6350" r="0" b="6350"/>
                <wp:wrapNone/>
                <wp:docPr id="3" name="直接连接符 3"/>
                <wp:cNvGraphicFramePr/>
                <a:graphic xmlns:a="http://schemas.openxmlformats.org/drawingml/2006/main">
                  <a:graphicData uri="http://schemas.microsoft.com/office/word/2010/wordprocessingShape">
                    <wps:wsp>
                      <wps:cNvCnPr/>
                      <wps:spPr>
                        <a:xfrm flipV="1">
                          <a:off x="0" y="0"/>
                          <a:ext cx="561594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pt;margin-top:5.6pt;height:0pt;width:442.2pt;mso-position-horizontal-relative:margin;z-index:251660288;mso-width-relative:page;mso-height-relative:page;" filled="f" stroked="t" coordsize="21600,21600" o:gfxdata="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0iCpQ0wAA&#10;AAYBAAAPAAAAAAAAAAEAIAAAACIAAABkcnMvZG93bnJldi54bWxQSwECFAAUAAAACACHTuJAv5ob&#10;7eoBAAC8AwAADgAAAAAAAAABACAAAAAiAQAAZHJzL2Uyb0RvYy54bWxQSwUGAAAAAAYABgBZAQAA&#10;fgUAAAAA&#10;">
                <v:fill on="f" focussize="0,0"/>
                <v:stroke weight="1pt" color="#000000 [3213]" miterlimit="8" joinstyle="miter"/>
                <v:imagedata o:title=""/>
                <o:lock v:ext="edit" aspectratio="f"/>
              </v:line>
            </w:pict>
          </mc:Fallback>
        </mc:AlternateContent>
      </w:r>
      <w:r>
        <w:rPr>
          <w:rFonts w:hint="eastAsia" w:ascii="仿宋_GB2312" w:hAnsi="仿宋_GB2312" w:cs="仿宋_GB2312"/>
          <w:sz w:val="28"/>
          <w:szCs w:val="28"/>
        </w:rPr>
        <w:t>校对人：</w:t>
      </w:r>
      <w:r>
        <w:rPr>
          <w:rFonts w:hint="eastAsia" w:ascii="仿宋_GB2312" w:hAnsi="仿宋_GB2312" w:cs="仿宋_GB2312"/>
          <w:sz w:val="28"/>
          <w:szCs w:val="28"/>
          <w:lang w:val="en-US" w:eastAsia="zh-CN"/>
        </w:rPr>
        <w:t>蒋政</w:t>
      </w:r>
    </w:p>
    <w:p>
      <w:pPr>
        <w:jc w:val="center"/>
        <w:rPr>
          <w:rFonts w:ascii="方正小标宋简体" w:eastAsia="方正小标宋简体"/>
          <w:color w:val="000000" w:themeColor="text1"/>
          <w:sz w:val="44"/>
          <w:szCs w:val="44"/>
          <w14:textFill>
            <w14:solidFill>
              <w14:schemeClr w14:val="tx1"/>
            </w14:solidFill>
          </w14:textFill>
        </w:rPr>
      </w:pPr>
      <w:r>
        <w:rPr>
          <w:rFonts w:hint="eastAsia" w:ascii="方正小标宋简体" w:eastAsia="方正小标宋简体"/>
          <w:color w:val="000000" w:themeColor="text1"/>
          <w:sz w:val="44"/>
          <w:szCs w:val="44"/>
          <w14:textFill>
            <w14:solidFill>
              <w14:schemeClr w14:val="tx1"/>
            </w14:solidFill>
          </w14:textFill>
        </w:rPr>
        <w:t>中国医学科学院放射医学研究所</w:t>
      </w:r>
    </w:p>
    <w:p>
      <w:pPr>
        <w:jc w:val="center"/>
        <w:rPr>
          <w:rFonts w:ascii="方正小标宋简体" w:eastAsia="方正小标宋简体"/>
          <w:color w:val="000000" w:themeColor="text1"/>
          <w:sz w:val="44"/>
          <w:szCs w:val="44"/>
          <w14:textFill>
            <w14:solidFill>
              <w14:schemeClr w14:val="tx1"/>
            </w14:solidFill>
          </w14:textFill>
        </w:rPr>
      </w:pPr>
      <w:r>
        <w:rPr>
          <w:rFonts w:hint="eastAsia" w:ascii="方正小标宋简体" w:eastAsia="方正小标宋简体"/>
          <w:color w:val="000000" w:themeColor="text1"/>
          <w:sz w:val="44"/>
          <w:szCs w:val="44"/>
          <w14:textFill>
            <w14:solidFill>
              <w14:schemeClr w14:val="tx1"/>
            </w14:solidFill>
          </w14:textFill>
        </w:rPr>
        <w:t>辐射场所记录管理要求</w:t>
      </w:r>
    </w:p>
    <w:p>
      <w:pPr>
        <w:jc w:val="cente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w:t>
      </w:r>
      <w:r>
        <w:rPr>
          <w:rFonts w:ascii="仿宋" w:hAnsi="仿宋" w:eastAsia="仿宋"/>
          <w:color w:val="000000" w:themeColor="text1"/>
          <w:szCs w:val="32"/>
          <w14:textFill>
            <w14:solidFill>
              <w14:schemeClr w14:val="tx1"/>
            </w14:solidFill>
          </w14:textFill>
        </w:rPr>
        <w:t>2020</w:t>
      </w:r>
      <w:r>
        <w:rPr>
          <w:rFonts w:hint="eastAsia" w:ascii="仿宋" w:hAnsi="仿宋" w:eastAsia="仿宋"/>
          <w:color w:val="000000" w:themeColor="text1"/>
          <w:szCs w:val="32"/>
          <w14:textFill>
            <w14:solidFill>
              <w14:schemeClr w14:val="tx1"/>
            </w14:solidFill>
          </w14:textFill>
        </w:rPr>
        <w:t>年</w:t>
      </w:r>
      <w:r>
        <w:rPr>
          <w:rFonts w:ascii="仿宋" w:hAnsi="仿宋" w:eastAsia="仿宋"/>
          <w:color w:val="000000" w:themeColor="text1"/>
          <w:szCs w:val="32"/>
          <w14:textFill>
            <w14:solidFill>
              <w14:schemeClr w14:val="tx1"/>
            </w14:solidFill>
          </w14:textFill>
        </w:rPr>
        <w:t>1</w:t>
      </w:r>
      <w:r>
        <w:rPr>
          <w:rFonts w:hint="eastAsia" w:ascii="仿宋" w:hAnsi="仿宋" w:eastAsia="仿宋"/>
          <w:color w:val="000000" w:themeColor="text1"/>
          <w:szCs w:val="32"/>
          <w14:textFill>
            <w14:solidFill>
              <w14:schemeClr w14:val="tx1"/>
            </w14:solidFill>
          </w14:textFill>
        </w:rPr>
        <w:t>月新建，2021年</w:t>
      </w:r>
      <w:r>
        <w:rPr>
          <w:rFonts w:ascii="仿宋" w:hAnsi="仿宋" w:eastAsia="仿宋"/>
          <w:color w:val="000000" w:themeColor="text1"/>
          <w:szCs w:val="32"/>
          <w14:textFill>
            <w14:solidFill>
              <w14:schemeClr w14:val="tx1"/>
            </w14:solidFill>
          </w14:textFill>
        </w:rPr>
        <w:t>6</w:t>
      </w:r>
      <w:r>
        <w:rPr>
          <w:rFonts w:hint="eastAsia" w:ascii="仿宋" w:hAnsi="仿宋" w:eastAsia="仿宋"/>
          <w:color w:val="000000" w:themeColor="text1"/>
          <w:szCs w:val="32"/>
          <w14:textFill>
            <w14:solidFill>
              <w14:schemeClr w14:val="tx1"/>
            </w14:solidFill>
          </w14:textFill>
        </w:rPr>
        <w:t>月第一次</w:t>
      </w:r>
      <w:r>
        <w:rPr>
          <w:rFonts w:ascii="仿宋" w:hAnsi="仿宋" w:eastAsia="仿宋"/>
          <w:color w:val="000000" w:themeColor="text1"/>
          <w:szCs w:val="32"/>
          <w14:textFill>
            <w14:solidFill>
              <w14:schemeClr w14:val="tx1"/>
            </w14:solidFill>
          </w14:textFill>
        </w:rPr>
        <w:t>修订</w:t>
      </w:r>
      <w:r>
        <w:rPr>
          <w:rFonts w:hint="eastAsia" w:ascii="仿宋" w:hAnsi="仿宋" w:eastAsia="仿宋"/>
          <w:color w:val="000000" w:themeColor="text1"/>
          <w:szCs w:val="32"/>
          <w14:textFill>
            <w14:solidFill>
              <w14:schemeClr w14:val="tx1"/>
            </w14:solidFill>
          </w14:textFill>
        </w:rPr>
        <w:t>，2021年</w:t>
      </w:r>
      <w:r>
        <w:rPr>
          <w:rFonts w:ascii="仿宋" w:hAnsi="仿宋" w:eastAsia="仿宋"/>
          <w:color w:val="000000" w:themeColor="text1"/>
          <w:szCs w:val="32"/>
          <w14:textFill>
            <w14:solidFill>
              <w14:schemeClr w14:val="tx1"/>
            </w14:solidFill>
          </w14:textFill>
        </w:rPr>
        <w:t>12</w:t>
      </w:r>
      <w:r>
        <w:rPr>
          <w:rFonts w:hint="eastAsia" w:ascii="仿宋" w:hAnsi="仿宋" w:eastAsia="仿宋"/>
          <w:color w:val="000000" w:themeColor="text1"/>
          <w:szCs w:val="32"/>
          <w14:textFill>
            <w14:solidFill>
              <w14:schemeClr w14:val="tx1"/>
            </w14:solidFill>
          </w14:textFill>
        </w:rPr>
        <w:t>月第二次</w:t>
      </w:r>
      <w:r>
        <w:rPr>
          <w:rFonts w:ascii="仿宋" w:hAnsi="仿宋" w:eastAsia="仿宋"/>
          <w:color w:val="000000" w:themeColor="text1"/>
          <w:szCs w:val="32"/>
          <w14:textFill>
            <w14:solidFill>
              <w14:schemeClr w14:val="tx1"/>
            </w14:solidFill>
          </w14:textFill>
        </w:rPr>
        <w:t>修订</w:t>
      </w:r>
      <w:r>
        <w:rPr>
          <w:rFonts w:hint="eastAsia" w:ascii="仿宋" w:hAnsi="仿宋" w:eastAsia="仿宋"/>
          <w:color w:val="000000" w:themeColor="text1"/>
          <w:szCs w:val="32"/>
          <w:lang w:eastAsia="zh-CN"/>
          <w14:textFill>
            <w14:solidFill>
              <w14:schemeClr w14:val="tx1"/>
            </w14:solidFill>
          </w14:textFill>
        </w:rPr>
        <w:t>，</w:t>
      </w:r>
      <w:r>
        <w:rPr>
          <w:rFonts w:hint="eastAsia" w:ascii="仿宋" w:hAnsi="仿宋" w:eastAsia="仿宋"/>
          <w:color w:val="000000" w:themeColor="text1"/>
          <w:szCs w:val="32"/>
          <w:lang w:val="en-US" w:eastAsia="zh-CN"/>
          <w14:textFill>
            <w14:solidFill>
              <w14:schemeClr w14:val="tx1"/>
            </w14:solidFill>
          </w14:textFill>
        </w:rPr>
        <w:t>2023年12月第三次修订</w:t>
      </w:r>
      <w:r>
        <w:rPr>
          <w:rFonts w:hint="eastAsia" w:ascii="仿宋" w:hAnsi="仿宋" w:eastAsia="仿宋"/>
          <w:color w:val="000000" w:themeColor="text1"/>
          <w:szCs w:val="32"/>
          <w14:textFill>
            <w14:solidFill>
              <w14:schemeClr w14:val="tx1"/>
            </w14:solidFill>
          </w14:textFill>
        </w:rPr>
        <w:t>）</w:t>
      </w:r>
    </w:p>
    <w:p>
      <w:pPr>
        <w:jc w:val="center"/>
        <w:rPr>
          <w:rFonts w:ascii="仿宋" w:hAnsi="仿宋" w:eastAsia="仿宋"/>
          <w:color w:val="000000" w:themeColor="text1"/>
          <w:szCs w:val="32"/>
          <w14:textFill>
            <w14:solidFill>
              <w14:schemeClr w14:val="tx1"/>
            </w14:solidFill>
          </w14:textFill>
        </w:rPr>
      </w:pPr>
    </w:p>
    <w:p>
      <w:pPr>
        <w:jc w:val="center"/>
        <w:rPr>
          <w:rFonts w:ascii="黑体" w:hAnsi="黑体" w:eastAsia="黑体"/>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第一章  总则</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第一条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为完善中国医学科学院放射医学研究所辐射安全管理，加强Cs-137辐照室、Am-241标准室、同位素实验室、放射性实验室、放射卫生</w:t>
      </w:r>
      <w:r>
        <w:rPr>
          <w:rFonts w:ascii="仿宋" w:hAnsi="仿宋" w:eastAsia="仿宋"/>
          <w:color w:val="000000" w:themeColor="text1"/>
          <w:szCs w:val="32"/>
          <w14:textFill>
            <w14:solidFill>
              <w14:schemeClr w14:val="tx1"/>
            </w14:solidFill>
          </w14:textFill>
        </w:rPr>
        <w:t>室</w:t>
      </w:r>
      <w:r>
        <w:rPr>
          <w:rFonts w:hint="eastAsia" w:ascii="仿宋" w:hAnsi="仿宋" w:eastAsia="仿宋"/>
          <w:color w:val="000000" w:themeColor="text1"/>
          <w:szCs w:val="32"/>
          <w14:textFill>
            <w14:solidFill>
              <w14:schemeClr w14:val="tx1"/>
            </w14:solidFill>
          </w14:textFill>
        </w:rPr>
        <w:t>、放射性废物暂存库、X光机辐照仪室等放射性工作场所、所区环境和工作人员的安全，规范人员及放射性物品的相关记录，特制定本管理要求。</w:t>
      </w:r>
    </w:p>
    <w:p>
      <w:pPr>
        <w:jc w:val="center"/>
        <w:rPr>
          <w:rFonts w:ascii="黑体" w:hAnsi="黑体" w:eastAsia="黑体"/>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第二章  涉及场所及部门</w:t>
      </w:r>
    </w:p>
    <w:p>
      <w:pPr>
        <w:rPr>
          <w:rFonts w:ascii="仿宋" w:hAnsi="仿宋" w:eastAsia="仿宋"/>
          <w:color w:val="000000" w:themeColor="text1"/>
          <w:szCs w:val="32"/>
          <w14:textFill>
            <w14:solidFill>
              <w14:schemeClr w14:val="tx1"/>
            </w14:solidFill>
          </w14:textFill>
        </w:rPr>
      </w:pPr>
      <w:r>
        <w:rPr>
          <w:rFonts w:ascii="黑体" w:hAnsi="黑体" w:eastAsia="黑体"/>
          <w:color w:val="000000" w:themeColor="text1"/>
          <w:szCs w:val="32"/>
          <w14:textFill>
            <w14:solidFill>
              <w14:schemeClr w14:val="tx1"/>
            </w14:solidFill>
          </w14:textFill>
        </w:rPr>
        <w:t>第二条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具体</w:t>
      </w:r>
      <w:r>
        <w:rPr>
          <w:rFonts w:ascii="仿宋" w:hAnsi="仿宋" w:eastAsia="仿宋"/>
          <w:color w:val="000000" w:themeColor="text1"/>
          <w:szCs w:val="32"/>
          <w14:textFill>
            <w14:solidFill>
              <w14:schemeClr w14:val="tx1"/>
            </w14:solidFill>
          </w14:textFill>
        </w:rPr>
        <w:t>如下：</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Cs-137辐照室（</w:t>
      </w:r>
      <w:bookmarkStart w:id="0" w:name="OLE_LINK1"/>
      <w:r>
        <w:rPr>
          <w:rFonts w:hint="eastAsia" w:ascii="仿宋" w:hAnsi="仿宋" w:eastAsia="仿宋"/>
          <w:color w:val="000000" w:themeColor="text1"/>
          <w:szCs w:val="32"/>
          <w:lang w:val="en-US" w:eastAsia="zh-CN"/>
          <w14:textFill>
            <w14:solidFill>
              <w14:schemeClr w14:val="tx1"/>
            </w14:solidFill>
          </w14:textFill>
        </w:rPr>
        <w:t>实验仪器中心</w:t>
      </w:r>
      <w:bookmarkEnd w:id="0"/>
      <w:r>
        <w:rPr>
          <w:rFonts w:hint="eastAsia" w:ascii="仿宋" w:hAnsi="仿宋" w:eastAsia="仿宋"/>
          <w:color w:val="000000" w:themeColor="text1"/>
          <w:szCs w:val="32"/>
          <w14:textFill>
            <w14:solidFill>
              <w14:schemeClr w14:val="tx1"/>
            </w14:solidFill>
          </w14:textFill>
        </w:rPr>
        <w:t>）</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Am-241标准室（实验仪器中心）</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X光机辐照仪室（实验仪器中心</w:t>
      </w:r>
      <w:bookmarkStart w:id="1" w:name="_GoBack"/>
      <w:bookmarkEnd w:id="1"/>
      <w:r>
        <w:rPr>
          <w:rFonts w:hint="eastAsia" w:ascii="仿宋" w:hAnsi="仿宋" w:eastAsia="仿宋"/>
          <w:color w:val="000000" w:themeColor="text1"/>
          <w:szCs w:val="32"/>
          <w14:textFill>
            <w14:solidFill>
              <w14:schemeClr w14:val="tx1"/>
            </w14:solidFill>
          </w14:textFill>
        </w:rPr>
        <w:t>）</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放射性废物暂存库（核事故医学应急办公室）</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同位素实验室（核医学应用室）</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SPECT/CT活体成像系统（核医学应用室）</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小动物活体成像装置（核医学应用室）</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放射性实验室（药代平台）</w:t>
      </w:r>
    </w:p>
    <w:p>
      <w:pPr>
        <w:rPr>
          <w:rFonts w:ascii="仿宋" w:hAnsi="仿宋" w:eastAsia="仿宋"/>
          <w:color w:val="000000" w:themeColor="text1"/>
          <w:szCs w:val="32"/>
          <w14:textFill>
            <w14:solidFill>
              <w14:schemeClr w14:val="tx1"/>
            </w14:solidFill>
          </w14:textFill>
        </w:rPr>
      </w:pPr>
      <w:r>
        <w:rPr>
          <w:rFonts w:hint="eastAsia" w:ascii="仿宋" w:hAnsi="仿宋" w:eastAsia="仿宋"/>
          <w:color w:val="000000" w:themeColor="text1"/>
          <w:szCs w:val="32"/>
          <w14:textFill>
            <w14:solidFill>
              <w14:schemeClr w14:val="tx1"/>
            </w14:solidFill>
          </w14:textFill>
        </w:rPr>
        <w:t>放射卫生</w:t>
      </w:r>
      <w:r>
        <w:rPr>
          <w:rFonts w:ascii="仿宋" w:hAnsi="仿宋" w:eastAsia="仿宋"/>
          <w:color w:val="000000" w:themeColor="text1"/>
          <w:szCs w:val="32"/>
          <w14:textFill>
            <w14:solidFill>
              <w14:schemeClr w14:val="tx1"/>
            </w14:solidFill>
          </w14:textFill>
        </w:rPr>
        <w:t>室</w:t>
      </w:r>
    </w:p>
    <w:p>
      <w:pPr>
        <w:jc w:val="center"/>
        <w:rPr>
          <w:rFonts w:ascii="黑体" w:hAnsi="黑体" w:eastAsia="黑体"/>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第三章  记录要求</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第三条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按照不同场所及设备特点，划分</w:t>
      </w:r>
      <w:r>
        <w:rPr>
          <w:rFonts w:ascii="仿宋" w:hAnsi="仿宋" w:eastAsia="仿宋"/>
          <w:color w:val="000000" w:themeColor="text1"/>
          <w:szCs w:val="32"/>
          <w14:textFill>
            <w14:solidFill>
              <w14:schemeClr w14:val="tx1"/>
            </w14:solidFill>
          </w14:textFill>
        </w:rPr>
        <w:t>不同记录表。</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第四条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人员出入放射性物品库（见表1）。所有放射</w:t>
      </w:r>
      <w:r>
        <w:rPr>
          <w:rFonts w:ascii="仿宋" w:hAnsi="仿宋" w:eastAsia="仿宋"/>
          <w:color w:val="000000" w:themeColor="text1"/>
          <w:szCs w:val="32"/>
          <w14:textFill>
            <w14:solidFill>
              <w14:schemeClr w14:val="tx1"/>
            </w14:solidFill>
          </w14:textFill>
        </w:rPr>
        <w:t>工作</w:t>
      </w:r>
      <w:r>
        <w:rPr>
          <w:rFonts w:hint="eastAsia" w:ascii="仿宋" w:hAnsi="仿宋" w:eastAsia="仿宋"/>
          <w:color w:val="000000" w:themeColor="text1"/>
          <w:szCs w:val="32"/>
          <w14:textFill>
            <w14:solidFill>
              <w14:schemeClr w14:val="tx1"/>
            </w14:solidFill>
          </w14:textFill>
        </w:rPr>
        <w:t>人员出入第二章涉及</w:t>
      </w:r>
      <w:r>
        <w:rPr>
          <w:rFonts w:ascii="仿宋" w:hAnsi="仿宋" w:eastAsia="仿宋"/>
          <w:color w:val="000000" w:themeColor="text1"/>
          <w:szCs w:val="32"/>
          <w14:textFill>
            <w14:solidFill>
              <w14:schemeClr w14:val="tx1"/>
            </w14:solidFill>
          </w14:textFill>
        </w:rPr>
        <w:t>的场所</w:t>
      </w:r>
      <w:r>
        <w:rPr>
          <w:rFonts w:hint="eastAsia" w:ascii="仿宋" w:hAnsi="仿宋" w:eastAsia="仿宋"/>
          <w:color w:val="000000" w:themeColor="text1"/>
          <w:szCs w:val="32"/>
          <w:highlight w:val="none"/>
          <w14:textFill>
            <w14:solidFill>
              <w14:schemeClr w14:val="tx1"/>
            </w14:solidFill>
          </w14:textFill>
        </w:rPr>
        <w:t>（C</w:t>
      </w:r>
      <w:r>
        <w:rPr>
          <w:rFonts w:ascii="仿宋" w:hAnsi="仿宋" w:eastAsia="仿宋"/>
          <w:color w:val="000000" w:themeColor="text1"/>
          <w:szCs w:val="32"/>
          <w:highlight w:val="none"/>
          <w14:textFill>
            <w14:solidFill>
              <w14:schemeClr w14:val="tx1"/>
            </w14:solidFill>
          </w14:textFill>
        </w:rPr>
        <w:t>s-137</w:t>
      </w:r>
      <w:r>
        <w:rPr>
          <w:rFonts w:hint="eastAsia" w:ascii="仿宋" w:hAnsi="仿宋" w:eastAsia="仿宋"/>
          <w:color w:val="000000" w:themeColor="text1"/>
          <w:szCs w:val="32"/>
          <w:highlight w:val="none"/>
          <w14:textFill>
            <w14:solidFill>
              <w14:schemeClr w14:val="tx1"/>
            </w14:solidFill>
          </w14:textFill>
        </w:rPr>
        <w:t>辐照室</w:t>
      </w:r>
      <w:r>
        <w:rPr>
          <w:rFonts w:ascii="仿宋" w:hAnsi="仿宋" w:eastAsia="仿宋"/>
          <w:color w:val="000000" w:themeColor="text1"/>
          <w:szCs w:val="32"/>
          <w:highlight w:val="none"/>
          <w14:textFill>
            <w14:solidFill>
              <w14:schemeClr w14:val="tx1"/>
            </w14:solidFill>
          </w14:textFill>
        </w:rPr>
        <w:t>除外</w:t>
      </w:r>
      <w:r>
        <w:rPr>
          <w:rFonts w:hint="eastAsia" w:ascii="仿宋" w:hAnsi="仿宋" w:eastAsia="仿宋"/>
          <w:color w:val="000000" w:themeColor="text1"/>
          <w:szCs w:val="32"/>
          <w:highlight w:val="none"/>
          <w14:textFill>
            <w14:solidFill>
              <w14:schemeClr w14:val="tx1"/>
            </w14:solidFill>
          </w14:textFill>
        </w:rPr>
        <w:t>），</w:t>
      </w:r>
      <w:r>
        <w:rPr>
          <w:rFonts w:hint="eastAsia" w:ascii="仿宋" w:hAnsi="仿宋" w:eastAsia="仿宋"/>
          <w:color w:val="000000" w:themeColor="text1"/>
          <w:szCs w:val="32"/>
          <w14:textFill>
            <w14:solidFill>
              <w14:schemeClr w14:val="tx1"/>
            </w14:solidFill>
          </w14:textFill>
        </w:rPr>
        <w:t>均需要按照表内要求填写，其中批准人为管理该场所的部门负责人。Am-241标准室须落实双人双锁管理制度，并在登记表上体现。</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 xml:space="preserve">第五条 </w:t>
      </w:r>
      <w:r>
        <w:rPr>
          <w:rFonts w:hint="eastAsia" w:ascii="仿宋" w:hAnsi="仿宋" w:eastAsia="仿宋"/>
          <w:color w:val="000000" w:themeColor="text1"/>
          <w:szCs w:val="32"/>
          <w14:textFill>
            <w14:solidFill>
              <w14:schemeClr w14:val="tx1"/>
            </w14:solidFill>
          </w14:textFill>
        </w:rPr>
        <w:t>仪器使用记录登记表（见表2）。使用Am-241标准仪室、X光机、SPECT/CT活体成像系统和小动物活体成像装置时，需按照表内要求填写登记表。</w:t>
      </w:r>
    </w:p>
    <w:p>
      <w:pPr>
        <w:spacing w:line="560" w:lineRule="exact"/>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第六条</w:t>
      </w:r>
      <w:r>
        <w:rPr>
          <w:rFonts w:hint="eastAsia" w:ascii="仿宋" w:hAnsi="仿宋" w:eastAsia="仿宋"/>
          <w:color w:val="000000" w:themeColor="text1"/>
          <w:szCs w:val="32"/>
          <w14:textFill>
            <w14:solidFill>
              <w14:schemeClr w14:val="tx1"/>
            </w14:solidFill>
          </w14:textFill>
        </w:rPr>
        <w:t xml:space="preserve"> 出入Cs-137辐照室的放射</w:t>
      </w:r>
      <w:r>
        <w:rPr>
          <w:rFonts w:ascii="仿宋" w:hAnsi="仿宋" w:eastAsia="仿宋"/>
          <w:color w:val="000000" w:themeColor="text1"/>
          <w:szCs w:val="32"/>
          <w14:textFill>
            <w14:solidFill>
              <w14:schemeClr w14:val="tx1"/>
            </w14:solidFill>
          </w14:textFill>
        </w:rPr>
        <w:t>工作</w:t>
      </w:r>
      <w:r>
        <w:rPr>
          <w:rFonts w:hint="eastAsia" w:ascii="仿宋" w:hAnsi="仿宋" w:eastAsia="仿宋"/>
          <w:color w:val="000000" w:themeColor="text1"/>
          <w:szCs w:val="32"/>
          <w14:textFill>
            <w14:solidFill>
              <w14:schemeClr w14:val="tx1"/>
            </w14:solidFill>
          </w14:textFill>
        </w:rPr>
        <w:t>人员，填写表</w:t>
      </w:r>
      <w:r>
        <w:rPr>
          <w:rFonts w:ascii="仿宋" w:hAnsi="仿宋" w:eastAsia="仿宋"/>
          <w:color w:val="000000" w:themeColor="text1"/>
          <w:szCs w:val="32"/>
          <w14:textFill>
            <w14:solidFill>
              <w14:schemeClr w14:val="tx1"/>
            </w14:solidFill>
          </w14:textFill>
        </w:rPr>
        <w:t>3</w:t>
      </w:r>
      <w:r>
        <w:rPr>
          <w:rFonts w:hint="eastAsia" w:ascii="仿宋" w:hAnsi="仿宋" w:eastAsia="仿宋"/>
          <w:color w:val="000000" w:themeColor="text1"/>
          <w:szCs w:val="32"/>
          <w14:textFill>
            <w14:solidFill>
              <w14:schemeClr w14:val="tx1"/>
            </w14:solidFill>
          </w14:textFill>
        </w:rPr>
        <w:t>，须落实双人双锁管理制度，并在登记表上体现。</w:t>
      </w:r>
    </w:p>
    <w:p>
      <w:pPr>
        <w:spacing w:line="560" w:lineRule="exact"/>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 xml:space="preserve">第七条 </w:t>
      </w:r>
      <w:r>
        <w:rPr>
          <w:rFonts w:hint="eastAsia" w:ascii="仿宋" w:hAnsi="仿宋" w:eastAsia="仿宋"/>
          <w:color w:val="000000" w:themeColor="text1"/>
          <w:szCs w:val="32"/>
          <w14:textFill>
            <w14:solidFill>
              <w14:schemeClr w14:val="tx1"/>
            </w14:solidFill>
          </w14:textFill>
        </w:rPr>
        <w:t>根据《中国医学科学院放射医学研究所辐射防护监测仪表使用与校验管理制度》（放急字〔2021〕9号）管理</w:t>
      </w:r>
      <w:r>
        <w:rPr>
          <w:rFonts w:ascii="仿宋" w:hAnsi="仿宋" w:eastAsia="仿宋"/>
          <w:color w:val="000000" w:themeColor="text1"/>
          <w:szCs w:val="32"/>
          <w14:textFill>
            <w14:solidFill>
              <w14:schemeClr w14:val="tx1"/>
            </w14:solidFill>
          </w14:textFill>
        </w:rPr>
        <w:t>要求，</w:t>
      </w:r>
      <w:r>
        <w:rPr>
          <w:rFonts w:hint="eastAsia" w:ascii="仿宋" w:hAnsi="仿宋" w:eastAsia="仿宋"/>
          <w:color w:val="000000" w:themeColor="text1"/>
          <w:szCs w:val="32"/>
          <w14:textFill>
            <w14:solidFill>
              <w14:schemeClr w14:val="tx1"/>
            </w14:solidFill>
          </w14:textFill>
        </w:rPr>
        <w:t>辐射防护监测仪表使用者必须及时填写“设备使用记录表”（见</w:t>
      </w:r>
      <w:r>
        <w:rPr>
          <w:rFonts w:ascii="仿宋" w:hAnsi="仿宋" w:eastAsia="仿宋"/>
          <w:color w:val="000000" w:themeColor="text1"/>
          <w:szCs w:val="32"/>
          <w14:textFill>
            <w14:solidFill>
              <w14:schemeClr w14:val="tx1"/>
            </w14:solidFill>
          </w14:textFill>
        </w:rPr>
        <w:t>表4</w:t>
      </w:r>
      <w:r>
        <w:rPr>
          <w:rFonts w:hint="eastAsia" w:ascii="仿宋" w:hAnsi="仿宋" w:eastAsia="仿宋"/>
          <w:color w:val="000000" w:themeColor="text1"/>
          <w:szCs w:val="32"/>
          <w14:textFill>
            <w14:solidFill>
              <w14:schemeClr w14:val="tx1"/>
            </w14:solidFill>
          </w14:textFill>
        </w:rPr>
        <w:t>）。</w:t>
      </w:r>
    </w:p>
    <w:p>
      <w:pPr>
        <w:spacing w:line="560" w:lineRule="exact"/>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第八条</w:t>
      </w:r>
      <w:r>
        <w:rPr>
          <w:rFonts w:hint="eastAsia" w:ascii="仿宋" w:hAnsi="仿宋" w:eastAsia="仿宋"/>
          <w:color w:val="000000" w:themeColor="text1"/>
          <w:szCs w:val="32"/>
          <w14:textFill>
            <w14:solidFill>
              <w14:schemeClr w14:val="tx1"/>
            </w14:solidFill>
          </w14:textFill>
        </w:rPr>
        <w:t xml:space="preserve"> 放射性物品交接记录表（见表</w:t>
      </w:r>
      <w:r>
        <w:rPr>
          <w:rFonts w:ascii="仿宋" w:hAnsi="仿宋" w:eastAsia="仿宋"/>
          <w:color w:val="000000" w:themeColor="text1"/>
          <w:szCs w:val="32"/>
          <w14:textFill>
            <w14:solidFill>
              <w14:schemeClr w14:val="tx1"/>
            </w14:solidFill>
          </w14:textFill>
        </w:rPr>
        <w:t>5</w:t>
      </w:r>
      <w:r>
        <w:rPr>
          <w:rFonts w:hint="eastAsia" w:ascii="仿宋" w:hAnsi="仿宋" w:eastAsia="仿宋"/>
          <w:color w:val="000000" w:themeColor="text1"/>
          <w:szCs w:val="32"/>
          <w14:textFill>
            <w14:solidFill>
              <w14:schemeClr w14:val="tx1"/>
            </w14:solidFill>
          </w14:textFill>
        </w:rPr>
        <w:t>）。核事故医学应急办公室购入的放射性物品交接</w:t>
      </w:r>
      <w:r>
        <w:rPr>
          <w:rFonts w:ascii="仿宋" w:hAnsi="仿宋" w:eastAsia="仿宋"/>
          <w:color w:val="000000" w:themeColor="text1"/>
          <w:szCs w:val="32"/>
          <w14:textFill>
            <w14:solidFill>
              <w14:schemeClr w14:val="tx1"/>
            </w14:solidFill>
          </w14:textFill>
        </w:rPr>
        <w:t>给各部门时，需</w:t>
      </w:r>
      <w:r>
        <w:rPr>
          <w:rFonts w:hint="eastAsia" w:ascii="仿宋" w:hAnsi="仿宋" w:eastAsia="仿宋"/>
          <w:color w:val="000000" w:themeColor="text1"/>
          <w:szCs w:val="32"/>
          <w14:textFill>
            <w14:solidFill>
              <w14:schemeClr w14:val="tx1"/>
            </w14:solidFill>
          </w14:textFill>
        </w:rPr>
        <w:t>详细</w:t>
      </w:r>
      <w:r>
        <w:rPr>
          <w:rFonts w:ascii="仿宋" w:hAnsi="仿宋" w:eastAsia="仿宋"/>
          <w:color w:val="000000" w:themeColor="text1"/>
          <w:szCs w:val="32"/>
          <w14:textFill>
            <w14:solidFill>
              <w14:schemeClr w14:val="tx1"/>
            </w14:solidFill>
          </w14:textFill>
        </w:rPr>
        <w:t>填写交接记录。</w:t>
      </w:r>
    </w:p>
    <w:p>
      <w:pPr>
        <w:spacing w:line="560" w:lineRule="exact"/>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第九条</w:t>
      </w:r>
      <w:r>
        <w:rPr>
          <w:rFonts w:hint="eastAsia" w:ascii="仿宋" w:hAnsi="仿宋" w:eastAsia="仿宋"/>
          <w:color w:val="000000" w:themeColor="text1"/>
          <w:szCs w:val="32"/>
          <w14:textFill>
            <w14:solidFill>
              <w14:schemeClr w14:val="tx1"/>
            </w14:solidFill>
          </w14:textFill>
        </w:rPr>
        <w:t xml:space="preserve"> 放射性物品出入库记录表（见表</w:t>
      </w:r>
      <w:r>
        <w:rPr>
          <w:rFonts w:ascii="仿宋" w:hAnsi="仿宋" w:eastAsia="仿宋"/>
          <w:color w:val="000000" w:themeColor="text1"/>
          <w:szCs w:val="32"/>
          <w14:textFill>
            <w14:solidFill>
              <w14:schemeClr w14:val="tx1"/>
            </w14:solidFill>
          </w14:textFill>
        </w:rPr>
        <w:t>6</w:t>
      </w:r>
      <w:r>
        <w:rPr>
          <w:rFonts w:hint="eastAsia" w:ascii="仿宋" w:hAnsi="仿宋" w:eastAsia="仿宋"/>
          <w:color w:val="000000" w:themeColor="text1"/>
          <w:szCs w:val="32"/>
          <w14:textFill>
            <w14:solidFill>
              <w14:schemeClr w14:val="tx1"/>
            </w14:solidFill>
          </w14:textFill>
        </w:rPr>
        <w:t>）。各部门的</w:t>
      </w:r>
      <w:r>
        <w:rPr>
          <w:rFonts w:ascii="仿宋" w:hAnsi="仿宋" w:eastAsia="仿宋"/>
          <w:color w:val="000000" w:themeColor="text1"/>
          <w:szCs w:val="32"/>
          <w14:textFill>
            <w14:solidFill>
              <w14:schemeClr w14:val="tx1"/>
            </w14:solidFill>
          </w14:textFill>
        </w:rPr>
        <w:t>放射性物品</w:t>
      </w:r>
      <w:r>
        <w:rPr>
          <w:rFonts w:hint="eastAsia" w:ascii="仿宋" w:hAnsi="仿宋" w:eastAsia="仿宋"/>
          <w:color w:val="000000" w:themeColor="text1"/>
          <w:szCs w:val="32"/>
          <w14:textFill>
            <w14:solidFill>
              <w14:schemeClr w14:val="tx1"/>
            </w14:solidFill>
          </w14:textFill>
        </w:rPr>
        <w:t>购买</w:t>
      </w:r>
      <w:r>
        <w:rPr>
          <w:rFonts w:ascii="仿宋" w:hAnsi="仿宋" w:eastAsia="仿宋"/>
          <w:color w:val="000000" w:themeColor="text1"/>
          <w:szCs w:val="32"/>
          <w14:textFill>
            <w14:solidFill>
              <w14:schemeClr w14:val="tx1"/>
            </w14:solidFill>
          </w14:textFill>
        </w:rPr>
        <w:t>入库及使用出库</w:t>
      </w:r>
      <w:r>
        <w:rPr>
          <w:rFonts w:hint="eastAsia" w:ascii="仿宋" w:hAnsi="仿宋" w:eastAsia="仿宋"/>
          <w:color w:val="000000" w:themeColor="text1"/>
          <w:szCs w:val="32"/>
          <w14:textFill>
            <w14:solidFill>
              <w14:schemeClr w14:val="tx1"/>
            </w14:solidFill>
          </w14:textFill>
        </w:rPr>
        <w:t>均需按照表内要求填写，做好放射性物品每次使用记录。</w:t>
      </w:r>
    </w:p>
    <w:p>
      <w:pPr>
        <w:jc w:val="center"/>
        <w:rPr>
          <w:rFonts w:ascii="黑体" w:hAnsi="黑体" w:eastAsia="黑体"/>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第四章  管理要求</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第十条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本管理要求中涉及的人员均需按照表内要求填写相关登记表，做到实时记录，严禁事后补充登记。辐射安全管理员每年3月1日前将部门上一年度所有场所登记表（原始记录表）交于应急办存档。</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第十一条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核事故医学应急办公室负责对相关部门、场所及人员进行监督检查，每2个月进行一次集中检查（见表</w:t>
      </w:r>
      <w:r>
        <w:rPr>
          <w:rFonts w:ascii="仿宋" w:hAnsi="仿宋" w:eastAsia="仿宋"/>
          <w:color w:val="000000" w:themeColor="text1"/>
          <w:szCs w:val="32"/>
          <w14:textFill>
            <w14:solidFill>
              <w14:schemeClr w14:val="tx1"/>
            </w14:solidFill>
          </w14:textFill>
        </w:rPr>
        <w:t>7</w:t>
      </w:r>
      <w:r>
        <w:rPr>
          <w:rFonts w:hint="eastAsia" w:ascii="仿宋" w:hAnsi="仿宋" w:eastAsia="仿宋"/>
          <w:color w:val="000000" w:themeColor="text1"/>
          <w:szCs w:val="32"/>
          <w14:textFill>
            <w14:solidFill>
              <w14:schemeClr w14:val="tx1"/>
            </w14:solidFill>
          </w14:textFill>
        </w:rPr>
        <w:t>），项目包含本要求涉及的所有登记表填写是否完整规范，如发现问题，及时下发整改通知，限期整改后再次检查。</w:t>
      </w:r>
    </w:p>
    <w:p>
      <w:pPr>
        <w:jc w:val="center"/>
        <w:rPr>
          <w:rFonts w:ascii="黑体" w:hAnsi="黑体" w:eastAsia="黑体"/>
          <w:color w:val="000000" w:themeColor="text1"/>
          <w:szCs w:val="32"/>
          <w14:textFill>
            <w14:solidFill>
              <w14:schemeClr w14:val="tx1"/>
            </w14:solidFill>
          </w14:textFill>
        </w:rPr>
      </w:pPr>
      <w:r>
        <w:rPr>
          <w:rFonts w:hint="eastAsia" w:ascii="黑体" w:hAnsi="黑体" w:eastAsia="黑体"/>
          <w:color w:val="000000" w:themeColor="text1"/>
          <w:szCs w:val="32"/>
          <w14:textFill>
            <w14:solidFill>
              <w14:schemeClr w14:val="tx1"/>
            </w14:solidFill>
          </w14:textFill>
        </w:rPr>
        <w:t>第五章  附则</w:t>
      </w:r>
    </w:p>
    <w:p>
      <w:pPr>
        <w:rPr>
          <w:rFonts w:ascii="仿宋" w:hAnsi="仿宋" w:eastAsia="仿宋"/>
          <w:color w:val="000000" w:themeColor="text1"/>
          <w:szCs w:val="32"/>
          <w14:textFill>
            <w14:solidFill>
              <w14:schemeClr w14:val="tx1"/>
            </w14:solidFill>
          </w14:textFill>
        </w:rPr>
      </w:pPr>
      <w:r>
        <w:rPr>
          <w:rFonts w:hint="eastAsia" w:ascii="黑体" w:hAnsi="黑体" w:eastAsia="黑体"/>
          <w:color w:val="000000" w:themeColor="text1"/>
          <w:szCs w:val="28"/>
          <w14:textFill>
            <w14:solidFill>
              <w14:schemeClr w14:val="tx1"/>
            </w14:solidFill>
          </w14:textFill>
        </w:rPr>
        <w:t>第十二条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本办法由核事故医学</w:t>
      </w:r>
      <w:r>
        <w:rPr>
          <w:rFonts w:ascii="仿宋" w:hAnsi="仿宋" w:eastAsia="仿宋"/>
          <w:color w:val="000000" w:themeColor="text1"/>
          <w:szCs w:val="32"/>
          <w14:textFill>
            <w14:solidFill>
              <w14:schemeClr w14:val="tx1"/>
            </w14:solidFill>
          </w14:textFill>
        </w:rPr>
        <w:t>应急办公室</w:t>
      </w:r>
      <w:r>
        <w:rPr>
          <w:rFonts w:hint="eastAsia" w:ascii="仿宋" w:hAnsi="仿宋" w:eastAsia="仿宋"/>
          <w:color w:val="000000" w:themeColor="text1"/>
          <w:szCs w:val="32"/>
          <w14:textFill>
            <w14:solidFill>
              <w14:schemeClr w14:val="tx1"/>
            </w14:solidFill>
          </w14:textFill>
        </w:rPr>
        <w:t>负责解释。</w:t>
      </w:r>
    </w:p>
    <w:p>
      <w:pPr>
        <w:rPr>
          <w:rFonts w:ascii="仿宋" w:hAnsi="仿宋" w:eastAsia="仿宋"/>
          <w:color w:val="000000" w:themeColor="text1"/>
          <w:szCs w:val="32"/>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5" w:left="1588" w:header="851" w:footer="992" w:gutter="0"/>
          <w:cols w:space="425" w:num="1"/>
          <w:docGrid w:type="linesAndChars" w:linePitch="579" w:charSpace="-849"/>
        </w:sectPr>
      </w:pPr>
      <w:r>
        <w:rPr>
          <w:rFonts w:hint="eastAsia" w:ascii="黑体" w:hAnsi="黑体" w:eastAsia="黑体"/>
          <w:color w:val="000000" w:themeColor="text1"/>
          <w:szCs w:val="28"/>
          <w14:textFill>
            <w14:solidFill>
              <w14:schemeClr w14:val="tx1"/>
            </w14:solidFill>
          </w14:textFill>
        </w:rPr>
        <w:t>第十三条</w:t>
      </w:r>
      <w:r>
        <w:rPr>
          <w:rFonts w:hint="eastAsia" w:ascii="宋体" w:hAnsi="宋体" w:eastAsia="宋体"/>
          <w:b/>
          <w:color w:val="000000" w:themeColor="text1"/>
          <w:sz w:val="28"/>
          <w:szCs w:val="28"/>
          <w14:textFill>
            <w14:solidFill>
              <w14:schemeClr w14:val="tx1"/>
            </w14:solidFill>
          </w14:textFill>
        </w:rPr>
        <w:t xml:space="preserve"> </w:t>
      </w:r>
      <w:r>
        <w:rPr>
          <w:rFonts w:hint="eastAsia" w:ascii="仿宋" w:hAnsi="仿宋" w:eastAsia="仿宋"/>
          <w:color w:val="000000" w:themeColor="text1"/>
          <w:szCs w:val="32"/>
          <w14:textFill>
            <w14:solidFill>
              <w14:schemeClr w14:val="tx1"/>
            </w14:solidFill>
          </w14:textFill>
        </w:rPr>
        <w:t>本办法自发布之日</w:t>
      </w:r>
      <w:r>
        <w:rPr>
          <w:rFonts w:ascii="仿宋" w:hAnsi="仿宋" w:eastAsia="仿宋"/>
          <w:color w:val="000000" w:themeColor="text1"/>
          <w:szCs w:val="32"/>
          <w14:textFill>
            <w14:solidFill>
              <w14:schemeClr w14:val="tx1"/>
            </w14:solidFill>
          </w14:textFill>
        </w:rPr>
        <w:t>起</w:t>
      </w:r>
      <w:r>
        <w:rPr>
          <w:rFonts w:hint="eastAsia" w:ascii="仿宋" w:hAnsi="仿宋" w:eastAsia="仿宋"/>
          <w:color w:val="000000" w:themeColor="text1"/>
          <w:szCs w:val="32"/>
          <w14:textFill>
            <w14:solidFill>
              <w14:schemeClr w14:val="tx1"/>
            </w14:solidFill>
          </w14:textFill>
        </w:rPr>
        <w:t>施行。</w:t>
      </w: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表1 人员</w:t>
      </w:r>
      <w:r>
        <w:rPr>
          <w:rFonts w:ascii="Times New Roman" w:hAnsi="Times New Roman" w:eastAsia="宋体" w:cs="Times New Roman"/>
          <w:color w:val="000000" w:themeColor="text1"/>
          <w:sz w:val="21"/>
          <w14:textFill>
            <w14:solidFill>
              <w14:schemeClr w14:val="tx1"/>
            </w14:solidFill>
          </w14:textFill>
        </w:rPr>
        <w:t>出入放射性物品库登记表</w:t>
      </w:r>
    </w:p>
    <w:tbl>
      <w:tblPr>
        <w:tblStyle w:val="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1417"/>
        <w:gridCol w:w="2410"/>
        <w:gridCol w:w="1843"/>
        <w:gridCol w:w="4536"/>
        <w:gridCol w:w="1417"/>
        <w:gridCol w:w="13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3948" w:type="dxa"/>
            <w:gridSpan w:val="7"/>
            <w:noWrap/>
            <w:vAlign w:val="center"/>
          </w:tcPr>
          <w:p>
            <w:pPr>
              <w:spacing w:line="360" w:lineRule="auto"/>
              <w:ind w:right="128" w:rightChars="40"/>
              <w:jc w:val="center"/>
              <w:rPr>
                <w:rFonts w:ascii="Times New Roman" w:hAnsi="Times New Roman" w:eastAsia="宋体" w:cs="Times New Roman"/>
                <w:b/>
                <w:color w:val="000000" w:themeColor="text1"/>
                <w:sz w:val="21"/>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人员出入放射性物品库登记表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3948" w:type="dxa"/>
            <w:gridSpan w:val="7"/>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 Am-241标准室  □ X光机室    □ 同位素实验室  □ 放射性实验室（药代平台） □ 放射性废物暂存库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序号</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日期</w:t>
            </w: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姓名</w:t>
            </w: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入库时间</w:t>
            </w: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事由</w:t>
            </w:r>
          </w:p>
        </w:tc>
        <w:tc>
          <w:tcPr>
            <w:tcW w:w="1417"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批准人</w:t>
            </w:r>
          </w:p>
        </w:tc>
        <w:tc>
          <w:tcPr>
            <w:tcW w:w="1337"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出库时间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2</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3</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4</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5</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6</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7</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8</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9</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10</w:t>
            </w: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3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33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3948" w:type="dxa"/>
            <w:gridSpan w:val="7"/>
            <w:noWrap/>
          </w:tcPr>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注：Am-241标准室要求双人双锁制。</w:t>
            </w: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9"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表2 仪器使用记录登记表</w:t>
      </w:r>
    </w:p>
    <w:tbl>
      <w:tblPr>
        <w:tblStyle w:val="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2"/>
        <w:gridCol w:w="1563"/>
        <w:gridCol w:w="3686"/>
        <w:gridCol w:w="2409"/>
        <w:gridCol w:w="2268"/>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3745" w:type="dxa"/>
            <w:gridSpan w:val="6"/>
            <w:vAlign w:val="center"/>
          </w:tcPr>
          <w:p>
            <w:pPr>
              <w:spacing w:line="360" w:lineRule="auto"/>
              <w:ind w:right="128" w:rightChars="40"/>
              <w:jc w:val="center"/>
              <w:rPr>
                <w:rFonts w:ascii="Times New Roman" w:hAnsi="Times New Roman" w:eastAsia="宋体" w:cs="Times New Roman"/>
                <w:b/>
                <w:color w:val="000000" w:themeColor="text1"/>
                <w:sz w:val="21"/>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仪器使用记录登记表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3745" w:type="dxa"/>
            <w:gridSpan w:val="6"/>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 Am-241标准仪     □ X光机     □ SPECT/CT活体成像系统     □ 小动物活体成像装置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序号</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日期</w:t>
            </w:r>
          </w:p>
        </w:tc>
        <w:tc>
          <w:tcPr>
            <w:tcW w:w="3686"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事由</w:t>
            </w:r>
          </w:p>
        </w:tc>
        <w:tc>
          <w:tcPr>
            <w:tcW w:w="2409"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仪器状态（使用前）</w:t>
            </w:r>
          </w:p>
        </w:tc>
        <w:tc>
          <w:tcPr>
            <w:tcW w:w="2268"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仪器状态（使用后）</w:t>
            </w:r>
          </w:p>
        </w:tc>
        <w:tc>
          <w:tcPr>
            <w:tcW w:w="2977"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使用人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2</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3</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4</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5</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6</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7</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8</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9</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2"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10</w:t>
            </w:r>
          </w:p>
        </w:tc>
        <w:tc>
          <w:tcPr>
            <w:tcW w:w="156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6"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0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268"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97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3745" w:type="dxa"/>
            <w:gridSpan w:val="6"/>
            <w:noWrap/>
            <w:vAlign w:val="center"/>
          </w:tcPr>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备注</w:t>
            </w:r>
            <w:r>
              <w:rPr>
                <w:rFonts w:ascii="Times New Roman" w:hAnsi="Times New Roman" w:eastAsia="宋体" w:cs="Times New Roman"/>
                <w:color w:val="000000" w:themeColor="text1"/>
                <w:sz w:val="21"/>
                <w14:textFill>
                  <w14:solidFill>
                    <w14:schemeClr w14:val="tx1"/>
                  </w14:solidFill>
                </w14:textFill>
              </w:rPr>
              <w:t>：1</w:t>
            </w:r>
            <w:r>
              <w:rPr>
                <w:rFonts w:hint="eastAsia" w:ascii="Times New Roman" w:hAnsi="Times New Roman" w:eastAsia="宋体" w:cs="Times New Roman"/>
                <w:color w:val="000000" w:themeColor="text1"/>
                <w:sz w:val="21"/>
                <w14:textFill>
                  <w14:solidFill>
                    <w14:schemeClr w14:val="tx1"/>
                  </w14:solidFill>
                </w14:textFill>
              </w:rPr>
              <w:t>. Am-241标准室要求双人双锁制；2</w:t>
            </w:r>
            <w:r>
              <w:rPr>
                <w:rFonts w:ascii="Times New Roman" w:hAnsi="Times New Roman" w:eastAsia="宋体" w:cs="Times New Roman"/>
                <w:color w:val="000000" w:themeColor="text1"/>
                <w:sz w:val="21"/>
                <w14:textFill>
                  <w14:solidFill>
                    <w14:schemeClr w14:val="tx1"/>
                  </w14:solidFill>
                </w14:textFill>
              </w:rPr>
              <w:t>.</w:t>
            </w:r>
            <w:r>
              <w:rPr>
                <w:rFonts w:hint="eastAsia" w:ascii="Times New Roman" w:hAnsi="Times New Roman" w:eastAsia="宋体" w:cs="Times New Roman"/>
                <w:color w:val="000000" w:themeColor="text1"/>
                <w:sz w:val="21"/>
                <w14:textFill>
                  <w14:solidFill>
                    <w14:schemeClr w14:val="tx1"/>
                  </w14:solidFill>
                </w14:textFill>
              </w:rPr>
              <w:t>仪器状态正常，划“√，异常请注明异常情况。</w:t>
            </w: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10"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kern w:val="0"/>
          <w:sz w:val="20"/>
          <w:szCs w:val="20"/>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w:t>
      </w:r>
      <w:r>
        <w:rPr>
          <w:rFonts w:ascii="Times New Roman" w:hAnsi="Times New Roman" w:eastAsia="宋体" w:cs="Times New Roman"/>
          <w:color w:val="000000" w:themeColor="text1"/>
          <w:sz w:val="21"/>
          <w14:textFill>
            <w14:solidFill>
              <w14:schemeClr w14:val="tx1"/>
            </w14:solidFill>
          </w14:textFill>
        </w:rPr>
        <w:t>3</w:t>
      </w:r>
      <w:r>
        <w:rPr>
          <w:rFonts w:hint="eastAsia" w:ascii="Times New Roman" w:hAnsi="Times New Roman" w:eastAsia="宋体" w:cs="Times New Roman"/>
          <w:color w:val="000000" w:themeColor="text1"/>
          <w:sz w:val="21"/>
          <w14:textFill>
            <w14:solidFill>
              <w14:schemeClr w14:val="tx1"/>
            </w14:solidFill>
          </w14:textFill>
        </w:rPr>
        <w:t xml:space="preserve"> Cs-137辐照室人员</w:t>
      </w:r>
      <w:r>
        <w:rPr>
          <w:rFonts w:ascii="Times New Roman" w:hAnsi="Times New Roman" w:eastAsia="宋体" w:cs="Times New Roman"/>
          <w:color w:val="000000" w:themeColor="text1"/>
          <w:sz w:val="21"/>
          <w14:textFill>
            <w14:solidFill>
              <w14:schemeClr w14:val="tx1"/>
            </w14:solidFill>
          </w14:textFill>
        </w:rPr>
        <w:t>出入放射性物品库及仪器使用登记表</w:t>
      </w:r>
      <w:r>
        <w:rPr>
          <w:rFonts w:ascii="Times New Roman" w:hAnsi="Times New Roman" w:eastAsia="宋体" w:cs="Times New Roman"/>
          <w:color w:val="000000" w:themeColor="text1"/>
          <w:sz w:val="21"/>
          <w14:textFill>
            <w14:solidFill>
              <w14:schemeClr w14:val="tx1"/>
            </w14:solidFill>
          </w14:textFill>
        </w:rPr>
        <w:fldChar w:fldCharType="begin"/>
      </w:r>
      <w:r>
        <w:rPr>
          <w:rFonts w:ascii="Times New Roman" w:hAnsi="Times New Roman" w:eastAsia="宋体" w:cs="Times New Roman"/>
          <w:color w:val="000000" w:themeColor="text1"/>
          <w:sz w:val="21"/>
          <w14:textFill>
            <w14:solidFill>
              <w14:schemeClr w14:val="tx1"/>
            </w14:solidFill>
          </w14:textFill>
        </w:rPr>
        <w:instrText xml:space="preserve"> </w:instrText>
      </w:r>
      <w:r>
        <w:rPr>
          <w:rFonts w:hint="eastAsia" w:ascii="Times New Roman" w:hAnsi="Times New Roman" w:eastAsia="宋体" w:cs="Times New Roman"/>
          <w:color w:val="000000" w:themeColor="text1"/>
          <w:sz w:val="21"/>
          <w14:textFill>
            <w14:solidFill>
              <w14:schemeClr w14:val="tx1"/>
            </w14:solidFill>
          </w14:textFill>
        </w:rPr>
        <w:instrText xml:space="preserve">LINK </w:instrText>
      </w:r>
      <w:r>
        <w:rPr>
          <w:rFonts w:ascii="Times New Roman" w:hAnsi="Times New Roman" w:eastAsia="宋体" w:cs="Times New Roman"/>
          <w:color w:val="000000" w:themeColor="text1"/>
          <w:sz w:val="21"/>
          <w14:textFill>
            <w14:solidFill>
              <w14:schemeClr w14:val="tx1"/>
            </w14:solidFill>
          </w14:textFill>
        </w:rPr>
        <w:instrText xml:space="preserve">Excel.Sheet.12</w:instrText>
      </w:r>
      <w:r>
        <w:rPr>
          <w:rFonts w:hint="eastAsia" w:ascii="Times New Roman" w:hAnsi="Times New Roman" w:eastAsia="宋体" w:cs="Times New Roman"/>
          <w:color w:val="000000" w:themeColor="text1"/>
          <w:sz w:val="21"/>
          <w14:textFill>
            <w14:solidFill>
              <w14:schemeClr w14:val="tx1"/>
            </w14:solidFill>
          </w14:textFill>
        </w:rPr>
        <w:instrText xml:space="preserve"> "C:\\Users\\wf\\Desktop\\新建 Microsoft Excel 工作表 (3).xlsx"</w:instrText>
      </w:r>
      <w:r>
        <w:rPr>
          <w:rFonts w:ascii="Times New Roman" w:hAnsi="Times New Roman" w:eastAsia="宋体" w:cs="Times New Roman"/>
          <w:color w:val="000000" w:themeColor="text1"/>
          <w:sz w:val="21"/>
          <w14:textFill>
            <w14:solidFill>
              <w14:schemeClr w14:val="tx1"/>
            </w14:solidFill>
          </w14:textFill>
        </w:rPr>
        <w:instrText xml:space="preserve"> Sheet1!R1C1:R5C11 </w:instrText>
      </w:r>
      <w:r>
        <w:rPr>
          <w:rFonts w:hint="eastAsia" w:ascii="Times New Roman" w:hAnsi="Times New Roman" w:eastAsia="宋体" w:cs="Times New Roman"/>
          <w:color w:val="000000" w:themeColor="text1"/>
          <w:sz w:val="21"/>
          <w14:textFill>
            <w14:solidFill>
              <w14:schemeClr w14:val="tx1"/>
            </w14:solidFill>
          </w14:textFill>
        </w:rPr>
        <w:instrText xml:space="preserve">\a \f 5 \h</w:instrText>
      </w:r>
      <w:r>
        <w:rPr>
          <w:rFonts w:ascii="Times New Roman" w:hAnsi="Times New Roman" w:eastAsia="宋体" w:cs="Times New Roman"/>
          <w:color w:val="000000" w:themeColor="text1"/>
          <w:sz w:val="21"/>
          <w14:textFill>
            <w14:solidFill>
              <w14:schemeClr w14:val="tx1"/>
            </w14:solidFill>
          </w14:textFill>
        </w:rPr>
        <w:instrText xml:space="preserve">  \* MERGEFORMAT </w:instrText>
      </w:r>
      <w:r>
        <w:rPr>
          <w:rFonts w:ascii="Times New Roman" w:hAnsi="Times New Roman" w:eastAsia="宋体" w:cs="Times New Roman"/>
          <w:color w:val="000000" w:themeColor="text1"/>
          <w:sz w:val="21"/>
          <w14:textFill>
            <w14:solidFill>
              <w14:schemeClr w14:val="tx1"/>
            </w14:solidFill>
          </w14:textFill>
        </w:rPr>
        <w:fldChar w:fldCharType="separate"/>
      </w:r>
    </w:p>
    <w:tbl>
      <w:tblPr>
        <w:tblStyle w:val="12"/>
        <w:tblW w:w="50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320"/>
        <w:gridCol w:w="362"/>
        <w:gridCol w:w="770"/>
        <w:gridCol w:w="704"/>
        <w:gridCol w:w="1057"/>
        <w:gridCol w:w="881"/>
        <w:gridCol w:w="886"/>
        <w:gridCol w:w="682"/>
        <w:gridCol w:w="714"/>
        <w:gridCol w:w="758"/>
        <w:gridCol w:w="1136"/>
        <w:gridCol w:w="1011"/>
        <w:gridCol w:w="758"/>
        <w:gridCol w:w="760"/>
        <w:gridCol w:w="758"/>
        <w:gridCol w:w="762"/>
        <w:gridCol w:w="1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5000" w:type="pct"/>
            <w:gridSpan w:val="18"/>
          </w:tcPr>
          <w:p>
            <w:pPr>
              <w:spacing w:line="360" w:lineRule="auto"/>
              <w:ind w:right="128" w:rightChars="40"/>
              <w:jc w:val="center"/>
              <w:rPr>
                <w:rFonts w:ascii="Times New Roman" w:hAnsi="Times New Roman" w:eastAsia="宋体" w:cs="Times New Roman"/>
                <w:b/>
                <w:color w:val="000000" w:themeColor="text1"/>
                <w:sz w:val="21"/>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Cs-137辐照室人员出入放射性物品库及仪器使用登记表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246" w:type="pct"/>
            <w:vMerge w:val="restart"/>
            <w:noWrap/>
            <w:tcMar>
              <w:top w:w="0" w:type="dxa"/>
              <w:left w:w="0" w:type="dxa"/>
              <w:bottom w:w="0" w:type="dxa"/>
              <w:right w:w="0" w:type="dxa"/>
            </w:tcMar>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序号</w:t>
            </w:r>
          </w:p>
        </w:tc>
        <w:tc>
          <w:tcPr>
            <w:tcW w:w="237" w:type="pct"/>
            <w:gridSpan w:val="2"/>
            <w:vMerge w:val="restart"/>
            <w:noWrap/>
            <w:tcMar>
              <w:top w:w="0" w:type="dxa"/>
              <w:left w:w="0" w:type="dxa"/>
              <w:bottom w:w="0" w:type="dxa"/>
              <w:right w:w="0" w:type="dxa"/>
            </w:tcMar>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日期</w:t>
            </w:r>
          </w:p>
        </w:tc>
        <w:tc>
          <w:tcPr>
            <w:tcW w:w="882" w:type="pct"/>
            <w:gridSpan w:val="3"/>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照射申请人</w:t>
            </w:r>
          </w:p>
        </w:tc>
        <w:tc>
          <w:tcPr>
            <w:tcW w:w="616" w:type="pct"/>
            <w:gridSpan w:val="2"/>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时间</w:t>
            </w:r>
          </w:p>
        </w:tc>
        <w:tc>
          <w:tcPr>
            <w:tcW w:w="751" w:type="pct"/>
            <w:gridSpan w:val="3"/>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照射物品</w:t>
            </w:r>
          </w:p>
        </w:tc>
        <w:tc>
          <w:tcPr>
            <w:tcW w:w="396" w:type="pct"/>
            <w:vMerge w:val="restart"/>
            <w:tcMar>
              <w:top w:w="0" w:type="dxa"/>
              <w:left w:w="0" w:type="dxa"/>
              <w:bottom w:w="0" w:type="dxa"/>
              <w:right w:w="0" w:type="dxa"/>
            </w:tcMar>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照射剂量</w:t>
            </w:r>
          </w:p>
        </w:tc>
        <w:tc>
          <w:tcPr>
            <w:tcW w:w="352" w:type="pct"/>
            <w:vMerge w:val="restart"/>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操作人</w:t>
            </w:r>
          </w:p>
        </w:tc>
        <w:tc>
          <w:tcPr>
            <w:tcW w:w="1059" w:type="pct"/>
            <w:gridSpan w:val="4"/>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仪器状态</w:t>
            </w:r>
          </w:p>
        </w:tc>
        <w:tc>
          <w:tcPr>
            <w:tcW w:w="458" w:type="pct"/>
            <w:vMerge w:val="restart"/>
            <w:noWrap/>
            <w:vAlign w:val="center"/>
          </w:tcPr>
          <w:p>
            <w:pPr>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批准人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46"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gridSpan w:val="2"/>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vMerge w:val="restar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职工</w:t>
            </w:r>
          </w:p>
        </w:tc>
        <w:tc>
          <w:tcPr>
            <w:tcW w:w="245" w:type="pct"/>
            <w:vMerge w:val="restar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学生</w:t>
            </w:r>
          </w:p>
        </w:tc>
        <w:tc>
          <w:tcPr>
            <w:tcW w:w="368" w:type="pct"/>
            <w:vMerge w:val="restart"/>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课题组</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平台</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中心</w:t>
            </w:r>
          </w:p>
        </w:tc>
        <w:tc>
          <w:tcPr>
            <w:tcW w:w="307" w:type="pct"/>
            <w:vMerge w:val="restart"/>
            <w:noWrap/>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进入</w:t>
            </w:r>
          </w:p>
        </w:tc>
        <w:tc>
          <w:tcPr>
            <w:tcW w:w="308" w:type="pct"/>
            <w:vMerge w:val="restar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离开</w:t>
            </w:r>
          </w:p>
        </w:tc>
        <w:tc>
          <w:tcPr>
            <w:tcW w:w="237" w:type="pct"/>
            <w:vMerge w:val="restart"/>
            <w:noWrap/>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小鼠</w:t>
            </w:r>
          </w:p>
        </w:tc>
        <w:tc>
          <w:tcPr>
            <w:tcW w:w="248" w:type="pct"/>
            <w:vMerge w:val="restart"/>
            <w:noWrap/>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细胞</w:t>
            </w:r>
          </w:p>
        </w:tc>
        <w:tc>
          <w:tcPr>
            <w:tcW w:w="264" w:type="pct"/>
            <w:vMerge w:val="restart"/>
            <w:noWrap/>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其他</w:t>
            </w:r>
          </w:p>
        </w:tc>
        <w:tc>
          <w:tcPr>
            <w:tcW w:w="396" w:type="pct"/>
            <w:vMerge w:val="continue"/>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529" w:type="pct"/>
            <w:gridSpan w:val="2"/>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使用前</w:t>
            </w:r>
          </w:p>
        </w:tc>
        <w:tc>
          <w:tcPr>
            <w:tcW w:w="529" w:type="pct"/>
            <w:gridSpan w:val="2"/>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使用后</w:t>
            </w:r>
          </w:p>
        </w:tc>
        <w:tc>
          <w:tcPr>
            <w:tcW w:w="458"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46"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gridSpan w:val="2"/>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Merge w:val="continue"/>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Merge w:val="continue"/>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Merge w:val="continue"/>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vMerge w:val="continue"/>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正常</w:t>
            </w:r>
          </w:p>
        </w:tc>
        <w:tc>
          <w:tcPr>
            <w:tcW w:w="264" w:type="pc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异常</w:t>
            </w:r>
          </w:p>
        </w:tc>
        <w:tc>
          <w:tcPr>
            <w:tcW w:w="264" w:type="pc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正常</w:t>
            </w:r>
          </w:p>
        </w:tc>
        <w:tc>
          <w:tcPr>
            <w:tcW w:w="265" w:type="pct"/>
            <w:tcMar>
              <w:top w:w="0" w:type="dxa"/>
              <w:left w:w="0" w:type="dxa"/>
              <w:bottom w:w="0" w:type="dxa"/>
              <w:right w:w="0" w:type="dxa"/>
            </w:tcMar>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异常</w:t>
            </w:r>
          </w:p>
        </w:tc>
        <w:tc>
          <w:tcPr>
            <w:tcW w:w="458" w:type="pct"/>
            <w:vMerge w:val="continue"/>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2</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3</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4</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5</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6</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7</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8</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46"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9</w:t>
            </w:r>
          </w:p>
        </w:tc>
        <w:tc>
          <w:tcPr>
            <w:tcW w:w="237" w:type="pct"/>
            <w:gridSpan w:val="2"/>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6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08"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37"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96" w:type="pct"/>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352"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4"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65" w:type="pct"/>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458" w:type="pct"/>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357" w:type="pct"/>
            <w:gridSpan w:val="2"/>
          </w:tcPr>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p>
        </w:tc>
        <w:tc>
          <w:tcPr>
            <w:tcW w:w="4642" w:type="pct"/>
            <w:gridSpan w:val="16"/>
            <w:noWrap/>
            <w:vAlign w:val="center"/>
          </w:tcPr>
          <w:p>
            <w:pPr>
              <w:kinsoku w:val="0"/>
              <w:overflowPunct w:val="0"/>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备注：1.未使用仪器时，照射申请人、物品及剂量、仪器状态栏划“\”；2.使用仪器时，仪器状态正常，划“√，异常请注明异常情况。</w:t>
            </w: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ascii="Times New Roman" w:hAnsi="Times New Roman" w:eastAsia="宋体" w:cs="Times New Roman"/>
          <w:color w:val="000000" w:themeColor="text1"/>
          <w:sz w:val="21"/>
          <w14:textFill>
            <w14:solidFill>
              <w14:schemeClr w14:val="tx1"/>
            </w14:solidFill>
          </w14:textFill>
        </w:rPr>
        <w:fldChar w:fldCharType="end"/>
      </w: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11"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w:t>
      </w:r>
      <w:r>
        <w:rPr>
          <w:rFonts w:ascii="Times New Roman" w:hAnsi="Times New Roman" w:eastAsia="宋体" w:cs="Times New Roman"/>
          <w:color w:val="000000" w:themeColor="text1"/>
          <w:sz w:val="21"/>
          <w14:textFill>
            <w14:solidFill>
              <w14:schemeClr w14:val="tx1"/>
            </w14:solidFill>
          </w14:textFill>
        </w:rPr>
        <w:t xml:space="preserve">4 </w:t>
      </w:r>
      <w:r>
        <w:rPr>
          <w:rFonts w:hint="eastAsia" w:ascii="Times New Roman" w:hAnsi="Times New Roman" w:eastAsia="宋体" w:cs="Times New Roman"/>
          <w:color w:val="000000" w:themeColor="text1"/>
          <w:sz w:val="21"/>
          <w14:textFill>
            <w14:solidFill>
              <w14:schemeClr w14:val="tx1"/>
            </w14:solidFill>
          </w14:textFill>
        </w:rPr>
        <w:t>辐射防护监测仪表设备使用记录表</w:t>
      </w:r>
    </w:p>
    <w:tbl>
      <w:tblPr>
        <w:tblStyle w:val="11"/>
        <w:tblW w:w="5000" w:type="pct"/>
        <w:tblInd w:w="0" w:type="dxa"/>
        <w:tblLayout w:type="fixed"/>
        <w:tblCellMar>
          <w:top w:w="0" w:type="dxa"/>
          <w:left w:w="108" w:type="dxa"/>
          <w:bottom w:w="0" w:type="dxa"/>
          <w:right w:w="108" w:type="dxa"/>
        </w:tblCellMar>
      </w:tblPr>
      <w:tblGrid>
        <w:gridCol w:w="710"/>
        <w:gridCol w:w="1290"/>
        <w:gridCol w:w="1142"/>
        <w:gridCol w:w="1219"/>
        <w:gridCol w:w="1755"/>
        <w:gridCol w:w="3241"/>
        <w:gridCol w:w="1296"/>
        <w:gridCol w:w="1443"/>
        <w:gridCol w:w="2078"/>
      </w:tblGrid>
      <w:tr>
        <w:tblPrEx>
          <w:tblCellMar>
            <w:top w:w="0" w:type="dxa"/>
            <w:left w:w="108" w:type="dxa"/>
            <w:bottom w:w="0" w:type="dxa"/>
            <w:right w:w="108" w:type="dxa"/>
          </w:tblCellMar>
        </w:tblPrEx>
        <w:trPr>
          <w:trHeight w:val="363"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b/>
                <w:color w:val="000000" w:themeColor="text1"/>
                <w:sz w:val="18"/>
                <w:szCs w:val="18"/>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辐射防护监测仪表设备使用记录表</w:t>
            </w:r>
          </w:p>
        </w:tc>
      </w:tr>
      <w:tr>
        <w:tblPrEx>
          <w:tblCellMar>
            <w:top w:w="0" w:type="dxa"/>
            <w:left w:w="108" w:type="dxa"/>
            <w:bottom w:w="0" w:type="dxa"/>
            <w:right w:w="108" w:type="dxa"/>
          </w:tblCellMar>
        </w:tblPrEx>
        <w:trPr>
          <w:trHeight w:val="363"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pPr>
              <w:rPr>
                <w:rFonts w:ascii="Times New Roman" w:hAnsi="Times New Roman" w:eastAsia="宋体" w:cs="Times New Roman"/>
                <w:color w:val="000000" w:themeColor="text1"/>
                <w:sz w:val="21"/>
                <w:szCs w:val="18"/>
                <w14:textFill>
                  <w14:solidFill>
                    <w14:schemeClr w14:val="tx1"/>
                  </w14:solidFill>
                </w14:textFill>
              </w:rPr>
            </w:pPr>
            <w:r>
              <w:rPr>
                <w:rFonts w:hint="eastAsia" w:ascii="Times New Roman" w:hAnsi="Times New Roman" w:eastAsia="宋体" w:cs="Times New Roman"/>
                <w:color w:val="000000" w:themeColor="text1"/>
                <w:sz w:val="21"/>
                <w:szCs w:val="18"/>
                <w14:textFill>
                  <w14:solidFill>
                    <w14:schemeClr w14:val="tx1"/>
                  </w14:solidFill>
                </w14:textFill>
              </w:rPr>
              <w:t xml:space="preserve">仪器名称：□个人剂量报警仪   </w:t>
            </w:r>
            <w:r>
              <w:rPr>
                <w:rFonts w:ascii="Times New Roman" w:hAnsi="Times New Roman" w:eastAsia="宋体" w:cs="Times New Roman"/>
                <w:color w:val="000000" w:themeColor="text1"/>
                <w:sz w:val="21"/>
                <w:szCs w:val="18"/>
                <w14:textFill>
                  <w14:solidFill>
                    <w14:schemeClr w14:val="tx1"/>
                  </w14:solidFill>
                </w14:textFill>
              </w:rPr>
              <w:t xml:space="preserve">  </w:t>
            </w:r>
            <w:r>
              <w:rPr>
                <w:rFonts w:hint="eastAsia" w:ascii="Times New Roman" w:hAnsi="Times New Roman" w:eastAsia="宋体" w:cs="Times New Roman"/>
                <w:color w:val="000000" w:themeColor="text1"/>
                <w:sz w:val="21"/>
                <w:szCs w:val="18"/>
                <w14:textFill>
                  <w14:solidFill>
                    <w14:schemeClr w14:val="tx1"/>
                  </w14:solidFill>
                </w14:textFill>
              </w:rPr>
              <w:t xml:space="preserve">   □表面污染仪    </w:t>
            </w:r>
            <w:r>
              <w:rPr>
                <w:rFonts w:ascii="Times New Roman" w:hAnsi="Times New Roman" w:eastAsia="宋体" w:cs="Times New Roman"/>
                <w:color w:val="000000" w:themeColor="text1"/>
                <w:sz w:val="21"/>
                <w:szCs w:val="18"/>
                <w14:textFill>
                  <w14:solidFill>
                    <w14:schemeClr w14:val="tx1"/>
                  </w14:solidFill>
                </w14:textFill>
              </w:rPr>
              <w:t xml:space="preserve">  </w:t>
            </w:r>
            <w:r>
              <w:rPr>
                <w:rFonts w:hint="eastAsia" w:ascii="Times New Roman" w:hAnsi="Times New Roman" w:eastAsia="宋体" w:cs="Times New Roman"/>
                <w:color w:val="000000" w:themeColor="text1"/>
                <w:sz w:val="21"/>
                <w:szCs w:val="18"/>
                <w14:textFill>
                  <w14:solidFill>
                    <w14:schemeClr w14:val="tx1"/>
                  </w14:solidFill>
                </w14:textFill>
              </w:rPr>
              <w:t xml:space="preserve">  □X、γ剂量计    </w:t>
            </w:r>
            <w:r>
              <w:rPr>
                <w:rFonts w:ascii="Times New Roman" w:hAnsi="Times New Roman" w:eastAsia="宋体" w:cs="Times New Roman"/>
                <w:color w:val="000000" w:themeColor="text1"/>
                <w:sz w:val="21"/>
                <w:szCs w:val="18"/>
                <w14:textFill>
                  <w14:solidFill>
                    <w14:schemeClr w14:val="tx1"/>
                  </w14:solidFill>
                </w14:textFill>
              </w:rPr>
              <w:t xml:space="preserve"> </w:t>
            </w:r>
            <w:r>
              <w:rPr>
                <w:rFonts w:hint="eastAsia" w:ascii="Times New Roman" w:hAnsi="Times New Roman" w:eastAsia="宋体" w:cs="Times New Roman"/>
                <w:color w:val="000000" w:themeColor="text1"/>
                <w:sz w:val="21"/>
                <w:szCs w:val="18"/>
                <w14:textFill>
                  <w14:solidFill>
                    <w14:schemeClr w14:val="tx1"/>
                  </w14:solidFill>
                </w14:textFill>
              </w:rPr>
              <w:t xml:space="preserve">     仪器编号：    </w:t>
            </w:r>
            <w:r>
              <w:rPr>
                <w:rFonts w:ascii="Times New Roman" w:hAnsi="Times New Roman" w:eastAsia="宋体" w:cs="Times New Roman"/>
                <w:color w:val="000000" w:themeColor="text1"/>
                <w:sz w:val="21"/>
                <w:szCs w:val="18"/>
                <w14:textFill>
                  <w14:solidFill>
                    <w14:schemeClr w14:val="tx1"/>
                  </w14:solidFill>
                </w14:textFill>
              </w:rPr>
              <w:t xml:space="preserve">    </w:t>
            </w:r>
            <w:r>
              <w:rPr>
                <w:rFonts w:hint="eastAsia" w:ascii="Times New Roman" w:hAnsi="Times New Roman" w:eastAsia="宋体" w:cs="Times New Roman"/>
                <w:color w:val="000000" w:themeColor="text1"/>
                <w:sz w:val="21"/>
                <w:szCs w:val="18"/>
                <w14:textFill>
                  <w14:solidFill>
                    <w14:schemeClr w14:val="tx1"/>
                  </w14:solidFill>
                </w14:textFill>
              </w:rPr>
              <w:t xml:space="preserve">     检定日期：</w:t>
            </w:r>
          </w:p>
        </w:tc>
      </w:tr>
      <w:tr>
        <w:tblPrEx>
          <w:tblCellMar>
            <w:top w:w="0" w:type="dxa"/>
            <w:left w:w="108" w:type="dxa"/>
            <w:bottom w:w="0" w:type="dxa"/>
            <w:right w:w="108" w:type="dxa"/>
          </w:tblCellMar>
        </w:tblPrEx>
        <w:trPr>
          <w:trHeight w:val="363" w:hRule="atLeast"/>
        </w:trPr>
        <w:tc>
          <w:tcPr>
            <w:tcW w:w="25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序号</w:t>
            </w:r>
          </w:p>
        </w:tc>
        <w:tc>
          <w:tcPr>
            <w:tcW w:w="455" w:type="pct"/>
            <w:vMerge w:val="restart"/>
            <w:tcBorders>
              <w:top w:val="single" w:color="auto" w:sz="4" w:space="0"/>
              <w:left w:val="nil"/>
              <w:right w:val="single" w:color="auto" w:sz="4" w:space="0"/>
            </w:tcBorders>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使用日期</w:t>
            </w:r>
          </w:p>
        </w:tc>
        <w:tc>
          <w:tcPr>
            <w:tcW w:w="833"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使用时间</w:t>
            </w:r>
          </w:p>
        </w:tc>
        <w:tc>
          <w:tcPr>
            <w:tcW w:w="61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检测地点</w:t>
            </w:r>
          </w:p>
        </w:tc>
        <w:tc>
          <w:tcPr>
            <w:tcW w:w="1143" w:type="pct"/>
            <w:vMerge w:val="restart"/>
            <w:tcBorders>
              <w:top w:val="single" w:color="auto" w:sz="4" w:space="0"/>
              <w:left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检测结果范围</w:t>
            </w:r>
          </w:p>
        </w:tc>
        <w:tc>
          <w:tcPr>
            <w:tcW w:w="966" w:type="pct"/>
            <w:gridSpan w:val="2"/>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仪器状态</w:t>
            </w:r>
          </w:p>
        </w:tc>
        <w:tc>
          <w:tcPr>
            <w:tcW w:w="733"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eastAsia="宋体" w:cs="Times New Roman"/>
                <w:color w:val="000000" w:themeColor="text1"/>
                <w:sz w:val="21"/>
                <w:szCs w:val="18"/>
                <w14:textFill>
                  <w14:solidFill>
                    <w14:schemeClr w14:val="tx1"/>
                  </w14:solidFill>
                </w14:textFill>
              </w:rPr>
            </w:pPr>
            <w:r>
              <w:rPr>
                <w:rFonts w:ascii="Times New Roman" w:hAnsi="Times New Roman" w:eastAsia="宋体" w:cs="Times New Roman"/>
                <w:color w:val="000000" w:themeColor="text1"/>
                <w:sz w:val="21"/>
                <w:szCs w:val="18"/>
                <w14:textFill>
                  <w14:solidFill>
                    <w14:schemeClr w14:val="tx1"/>
                  </w14:solidFill>
                </w14:textFill>
              </w:rPr>
              <w:t>使用人</w:t>
            </w:r>
          </w:p>
        </w:tc>
      </w:tr>
      <w:tr>
        <w:tblPrEx>
          <w:tblCellMar>
            <w:top w:w="0" w:type="dxa"/>
            <w:left w:w="108" w:type="dxa"/>
            <w:bottom w:w="0" w:type="dxa"/>
            <w:right w:w="108" w:type="dxa"/>
          </w:tblCellMar>
        </w:tblPrEx>
        <w:trPr>
          <w:trHeight w:val="363" w:hRule="atLeast"/>
        </w:trPr>
        <w:tc>
          <w:tcPr>
            <w:tcW w:w="251" w:type="pct"/>
            <w:vMerge w:val="continue"/>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5" w:type="pct"/>
            <w:vMerge w:val="continue"/>
            <w:tcBorders>
              <w:left w:val="nil"/>
              <w:bottom w:val="single" w:color="auto" w:sz="4" w:space="0"/>
              <w:right w:val="single" w:color="auto" w:sz="4" w:space="0"/>
            </w:tcBorders>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21"/>
                <w14:textFill>
                  <w14:solidFill>
                    <w14:schemeClr w14:val="tx1"/>
                  </w14:solidFill>
                </w14:textFill>
              </w:rPr>
            </w:pPr>
            <w:r>
              <w:rPr>
                <w:rFonts w:ascii="Times New Roman" w:hAnsi="Times New Roman" w:eastAsia="宋体" w:cs="Times New Roman"/>
                <w:color w:val="000000" w:themeColor="text1"/>
                <w:sz w:val="21"/>
                <w:szCs w:val="21"/>
                <w14:textFill>
                  <w14:solidFill>
                    <w14:schemeClr w14:val="tx1"/>
                  </w14:solidFill>
                </w14:textFill>
              </w:rPr>
              <w:t>开机</w:t>
            </w: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21"/>
                <w14:textFill>
                  <w14:solidFill>
                    <w14:schemeClr w14:val="tx1"/>
                  </w14:solidFill>
                </w14:textFill>
              </w:rPr>
            </w:pPr>
            <w:r>
              <w:rPr>
                <w:rFonts w:ascii="Times New Roman" w:hAnsi="Times New Roman" w:eastAsia="宋体" w:cs="Times New Roman"/>
                <w:color w:val="000000" w:themeColor="text1"/>
                <w:sz w:val="21"/>
                <w:szCs w:val="21"/>
                <w14:textFill>
                  <w14:solidFill>
                    <w14:schemeClr w14:val="tx1"/>
                  </w14:solidFill>
                </w14:textFill>
              </w:rPr>
              <w:t>关机</w:t>
            </w:r>
          </w:p>
        </w:tc>
        <w:tc>
          <w:tcPr>
            <w:tcW w:w="619" w:type="pct"/>
            <w:vMerge w:val="continue"/>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21"/>
                <w14:textFill>
                  <w14:solidFill>
                    <w14:schemeClr w14:val="tx1"/>
                  </w14:solidFill>
                </w14:textFill>
              </w:rPr>
            </w:pPr>
            <w:r>
              <w:rPr>
                <w:rFonts w:ascii="Times New Roman" w:hAnsi="Times New Roman" w:eastAsia="宋体" w:cs="Times New Roman"/>
                <w:color w:val="000000" w:themeColor="text1"/>
                <w:sz w:val="21"/>
                <w:szCs w:val="21"/>
                <w14:textFill>
                  <w14:solidFill>
                    <w14:schemeClr w14:val="tx1"/>
                  </w14:solidFill>
                </w14:textFill>
              </w:rPr>
              <w:t>使用前</w:t>
            </w: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21"/>
                <w:szCs w:val="21"/>
                <w14:textFill>
                  <w14:solidFill>
                    <w14:schemeClr w14:val="tx1"/>
                  </w14:solidFill>
                </w14:textFill>
              </w:rPr>
            </w:pPr>
            <w:r>
              <w:rPr>
                <w:rFonts w:ascii="Times New Roman" w:hAnsi="Times New Roman" w:eastAsia="宋体" w:cs="Times New Roman"/>
                <w:color w:val="000000" w:themeColor="text1"/>
                <w:sz w:val="21"/>
                <w:szCs w:val="21"/>
                <w14:textFill>
                  <w14:solidFill>
                    <w14:schemeClr w14:val="tx1"/>
                  </w14:solidFill>
                </w14:textFill>
              </w:rPr>
              <w:t>使用后</w:t>
            </w:r>
          </w:p>
        </w:tc>
        <w:tc>
          <w:tcPr>
            <w:tcW w:w="733" w:type="pct"/>
            <w:vMerge w:val="continue"/>
            <w:tcBorders>
              <w:left w:val="single" w:color="auto" w:sz="4" w:space="0"/>
              <w:bottom w:val="single" w:color="auto" w:sz="4" w:space="0"/>
              <w:right w:val="single" w:color="auto" w:sz="4" w:space="0"/>
            </w:tcBorders>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1</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2</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3</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4</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5</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6</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7</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8</w:t>
            </w:r>
          </w:p>
        </w:tc>
        <w:tc>
          <w:tcPr>
            <w:tcW w:w="455" w:type="pct"/>
            <w:tcBorders>
              <w:top w:val="nil"/>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nil"/>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9</w:t>
            </w:r>
          </w:p>
        </w:tc>
        <w:tc>
          <w:tcPr>
            <w:tcW w:w="455" w:type="pct"/>
            <w:tcBorders>
              <w:top w:val="single" w:color="auto" w:sz="4" w:space="0"/>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251"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14:textFill>
                  <w14:solidFill>
                    <w14:schemeClr w14:val="tx1"/>
                  </w14:solidFill>
                </w14:textFill>
              </w:rPr>
              <w:t>10</w:t>
            </w:r>
          </w:p>
        </w:tc>
        <w:tc>
          <w:tcPr>
            <w:tcW w:w="455" w:type="pct"/>
            <w:tcBorders>
              <w:top w:val="single" w:color="auto" w:sz="4" w:space="0"/>
              <w:left w:val="nil"/>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03" w:type="pc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30"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61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1143"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457"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508" w:type="pct"/>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c>
          <w:tcPr>
            <w:tcW w:w="733"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10" w:hRule="atLeast"/>
        </w:trPr>
        <w:tc>
          <w:tcPr>
            <w:tcW w:w="5000" w:type="pct"/>
            <w:gridSpan w:val="9"/>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宋体" w:cs="Times New Roman"/>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21"/>
                <w:szCs w:val="18"/>
                <w14:textFill>
                  <w14:solidFill>
                    <w14:schemeClr w14:val="tx1"/>
                  </w14:solidFill>
                </w14:textFill>
              </w:rPr>
              <w:t>备注</w:t>
            </w:r>
            <w:r>
              <w:rPr>
                <w:rFonts w:ascii="Times New Roman" w:hAnsi="Times New Roman" w:eastAsia="宋体" w:cs="Times New Roman"/>
                <w:color w:val="000000" w:themeColor="text1"/>
                <w:sz w:val="21"/>
                <w:szCs w:val="18"/>
                <w14:textFill>
                  <w14:solidFill>
                    <w14:schemeClr w14:val="tx1"/>
                  </w14:solidFill>
                </w14:textFill>
              </w:rPr>
              <w:t>：</w:t>
            </w:r>
            <w:r>
              <w:rPr>
                <w:rFonts w:hint="eastAsia" w:ascii="Times New Roman" w:hAnsi="Times New Roman" w:eastAsia="宋体" w:cs="Times New Roman"/>
                <w:color w:val="000000" w:themeColor="text1"/>
                <w:sz w:val="21"/>
                <w14:textFill>
                  <w14:solidFill>
                    <w14:schemeClr w14:val="tx1"/>
                  </w14:solidFill>
                </w14:textFill>
              </w:rPr>
              <w:t>仪器状态正常，划“√，异常请注明异常情况。</w:t>
            </w: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12"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w:t>
      </w:r>
      <w:r>
        <w:rPr>
          <w:rFonts w:ascii="Times New Roman" w:hAnsi="Times New Roman" w:eastAsia="宋体" w:cs="Times New Roman"/>
          <w:color w:val="000000" w:themeColor="text1"/>
          <w:sz w:val="21"/>
          <w14:textFill>
            <w14:solidFill>
              <w14:schemeClr w14:val="tx1"/>
            </w14:solidFill>
          </w14:textFill>
        </w:rPr>
        <w:t>5</w:t>
      </w:r>
      <w:r>
        <w:rPr>
          <w:rFonts w:hint="eastAsia" w:ascii="Times New Roman" w:hAnsi="Times New Roman" w:eastAsia="宋体" w:cs="Times New Roman"/>
          <w:color w:val="000000" w:themeColor="text1"/>
          <w:sz w:val="21"/>
          <w14:textFill>
            <w14:solidFill>
              <w14:schemeClr w14:val="tx1"/>
            </w14:solidFill>
          </w14:textFill>
        </w:rPr>
        <w:t xml:space="preserve"> 放射性物品交接记录表</w:t>
      </w:r>
    </w:p>
    <w:tbl>
      <w:tblPr>
        <w:tblStyle w:val="11"/>
        <w:tblW w:w="134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3148"/>
        <w:gridCol w:w="1559"/>
        <w:gridCol w:w="1701"/>
        <w:gridCol w:w="1388"/>
        <w:gridCol w:w="1134"/>
        <w:gridCol w:w="1305"/>
        <w:gridCol w:w="1373"/>
        <w:gridCol w:w="1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3433" w:type="dxa"/>
            <w:gridSpan w:val="9"/>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放射性物品交接</w:t>
            </w:r>
            <w:r>
              <w:rPr>
                <w:rFonts w:ascii="Times New Roman" w:hAnsi="Times New Roman" w:eastAsia="宋体" w:cs="Times New Roman"/>
                <w:b/>
                <w:color w:val="000000" w:themeColor="text1"/>
                <w:sz w:val="21"/>
                <w14:textFill>
                  <w14:solidFill>
                    <w14:schemeClr w14:val="tx1"/>
                  </w14:solidFill>
                </w14:textFill>
              </w:rPr>
              <w:t>记录表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序号</w:t>
            </w: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合同编号</w:t>
            </w: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供货单位名称</w:t>
            </w: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hint="eastAsia" w:ascii="Times New Roman" w:hAnsi="Times New Roman" w:cs="Times New Roman" w:eastAsiaTheme="minorEastAsia"/>
                <w:color w:val="000000" w:themeColor="text1"/>
                <w:sz w:val="21"/>
                <w:szCs w:val="21"/>
                <w14:textFill>
                  <w14:solidFill>
                    <w14:schemeClr w14:val="tx1"/>
                  </w14:solidFill>
                </w14:textFill>
              </w:rPr>
              <w:t>核素</w:t>
            </w:r>
            <w:r>
              <w:rPr>
                <w:rFonts w:ascii="Times New Roman" w:hAnsi="Times New Roman" w:cs="Times New Roman" w:eastAsiaTheme="minorEastAsia"/>
                <w:color w:val="000000" w:themeColor="text1"/>
                <w:sz w:val="21"/>
                <w:szCs w:val="21"/>
                <w14:textFill>
                  <w14:solidFill>
                    <w14:schemeClr w14:val="tx1"/>
                  </w14:solidFill>
                </w14:textFill>
              </w:rPr>
              <w:t>种类</w:t>
            </w: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活度</w:t>
            </w: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到货日期</w:t>
            </w: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交接人</w:t>
            </w: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接收人</w:t>
            </w: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r>
              <w:rPr>
                <w:rFonts w:ascii="Times New Roman" w:hAnsi="Times New Roman" w:cs="Times New Roman" w:eastAsiaTheme="minorEastAsia"/>
                <w:color w:val="000000" w:themeColor="text1"/>
                <w:sz w:val="21"/>
                <w:szCs w:val="21"/>
                <w14:textFill>
                  <w14:solidFill>
                    <w14:schemeClr w14:val="tx1"/>
                  </w14:solidFill>
                </w14:textFill>
              </w:rPr>
              <w:t>交接时间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7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314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559"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701"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88"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34"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05"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373"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c>
          <w:tcPr>
            <w:tcW w:w="1150" w:type="dxa"/>
            <w:vAlign w:val="center"/>
          </w:tcPr>
          <w:p>
            <w:pPr>
              <w:jc w:val="center"/>
              <w:rPr>
                <w:rFonts w:ascii="Times New Roman" w:hAnsi="Times New Roman" w:cs="Times New Roman" w:eastAsiaTheme="minorEastAsia"/>
                <w:color w:val="000000" w:themeColor="text1"/>
                <w:sz w:val="21"/>
                <w:szCs w:val="21"/>
                <w14:textFill>
                  <w14:solidFill>
                    <w14:schemeClr w14:val="tx1"/>
                  </w14:solidFill>
                </w14:textFill>
              </w:rPr>
            </w:pP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13"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w:t>
      </w:r>
      <w:r>
        <w:rPr>
          <w:rFonts w:ascii="Times New Roman" w:hAnsi="Times New Roman" w:eastAsia="宋体" w:cs="Times New Roman"/>
          <w:color w:val="000000" w:themeColor="text1"/>
          <w:sz w:val="21"/>
          <w14:textFill>
            <w14:solidFill>
              <w14:schemeClr w14:val="tx1"/>
            </w14:solidFill>
          </w14:textFill>
        </w:rPr>
        <w:t>6</w:t>
      </w:r>
      <w:r>
        <w:rPr>
          <w:rFonts w:hint="eastAsia" w:ascii="Times New Roman" w:hAnsi="Times New Roman" w:eastAsia="宋体" w:cs="Times New Roman"/>
          <w:color w:val="000000" w:themeColor="text1"/>
          <w:sz w:val="21"/>
          <w14:textFill>
            <w14:solidFill>
              <w14:schemeClr w14:val="tx1"/>
            </w14:solidFill>
          </w14:textFill>
        </w:rPr>
        <w:t xml:space="preserve"> 放射性物品出入库记录表</w:t>
      </w:r>
    </w:p>
    <w:tbl>
      <w:tblPr>
        <w:tblStyle w:val="40"/>
        <w:tblW w:w="15026" w:type="dxa"/>
        <w:tblInd w:w="-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4"/>
        <w:gridCol w:w="1560"/>
        <w:gridCol w:w="1929"/>
        <w:gridCol w:w="1560"/>
        <w:gridCol w:w="1984"/>
        <w:gridCol w:w="2410"/>
        <w:gridCol w:w="1843"/>
        <w:gridCol w:w="1417"/>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5026" w:type="dxa"/>
            <w:gridSpan w:val="9"/>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放射性物品出入库记录表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5026" w:type="dxa"/>
            <w:gridSpan w:val="9"/>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 同位素实验室     □ 放射性实验室（药代平台）     □ 放射卫生</w:t>
            </w:r>
            <w:r>
              <w:rPr>
                <w:rFonts w:ascii="Times New Roman" w:hAnsi="Times New Roman" w:eastAsia="宋体" w:cs="Times New Roman"/>
                <w:color w:val="000000" w:themeColor="text1"/>
                <w:sz w:val="21"/>
                <w14:textFill>
                  <w14:solidFill>
                    <w14:schemeClr w14:val="tx1"/>
                  </w14:solidFill>
                </w14:textFill>
              </w:rPr>
              <w:t>室</w:t>
            </w:r>
            <w:r>
              <w:rPr>
                <w:rFonts w:hint="eastAsia" w:ascii="Times New Roman" w:hAnsi="Times New Roman" w:eastAsia="宋体" w:cs="Times New Roman"/>
                <w:color w:val="000000" w:themeColor="text1"/>
                <w:sz w:val="21"/>
                <w14:textFill>
                  <w14:solidFill>
                    <w14:schemeClr w14:val="tx1"/>
                  </w14:solidFill>
                </w14:textFill>
              </w:rPr>
              <w:t xml:space="preserve">     □ 放射性废物暂存库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序号</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日期/时间</w:t>
            </w:r>
          </w:p>
        </w:tc>
        <w:tc>
          <w:tcPr>
            <w:tcW w:w="1929"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核素名称</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出/入库</w:t>
            </w: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出入库数量</w:t>
            </w:r>
          </w:p>
        </w:tc>
        <w:tc>
          <w:tcPr>
            <w:tcW w:w="2410"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事由</w:t>
            </w:r>
          </w:p>
        </w:tc>
        <w:tc>
          <w:tcPr>
            <w:tcW w:w="1843"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库存数量</w:t>
            </w:r>
          </w:p>
        </w:tc>
        <w:tc>
          <w:tcPr>
            <w:tcW w:w="1417"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使用人</w:t>
            </w:r>
          </w:p>
        </w:tc>
        <w:tc>
          <w:tcPr>
            <w:tcW w:w="1559" w:type="dxa"/>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批准人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2</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3</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4</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5</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6</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7</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8</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9</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10</w:t>
            </w: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w:t>
            </w:r>
          </w:p>
        </w:tc>
        <w:tc>
          <w:tcPr>
            <w:tcW w:w="192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6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984"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2410"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843"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417"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c>
          <w:tcPr>
            <w:tcW w:w="1559" w:type="dxa"/>
            <w:noWrap/>
            <w:vAlign w:val="center"/>
          </w:tcPr>
          <w:p>
            <w:pPr>
              <w:spacing w:line="360" w:lineRule="auto"/>
              <w:ind w:right="128" w:rightChars="40"/>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5026" w:type="dxa"/>
            <w:gridSpan w:val="9"/>
            <w:noWrap/>
            <w:vAlign w:val="center"/>
          </w:tcPr>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备注</w:t>
            </w:r>
            <w:r>
              <w:rPr>
                <w:rFonts w:ascii="Times New Roman" w:hAnsi="Times New Roman" w:eastAsia="宋体" w:cs="Times New Roman"/>
                <w:color w:val="000000" w:themeColor="text1"/>
                <w:sz w:val="21"/>
                <w14:textFill>
                  <w14:solidFill>
                    <w14:schemeClr w14:val="tx1"/>
                  </w14:solidFill>
                </w14:textFill>
              </w:rPr>
              <w:t>：</w:t>
            </w:r>
            <w:r>
              <w:rPr>
                <w:rFonts w:hint="eastAsia" w:ascii="Times New Roman" w:hAnsi="Times New Roman" w:eastAsia="宋体" w:cs="Times New Roman"/>
                <w:color w:val="000000" w:themeColor="text1"/>
                <w:sz w:val="21"/>
                <w14:textFill>
                  <w14:solidFill>
                    <w14:schemeClr w14:val="tx1"/>
                  </w14:solidFill>
                </w14:textFill>
              </w:rPr>
              <w:t>1.数量是指密封型放射源的“枚数”或者开放性放射性同位素的“活度”，</w:t>
            </w:r>
            <w:r>
              <w:rPr>
                <w:rFonts w:ascii="Times New Roman" w:hAnsi="Times New Roman" w:eastAsia="宋体" w:cs="Times New Roman"/>
                <w:color w:val="000000" w:themeColor="text1"/>
                <w:sz w:val="21"/>
                <w14:textFill>
                  <w14:solidFill>
                    <w14:schemeClr w14:val="tx1"/>
                  </w14:solidFill>
                </w14:textFill>
              </w:rPr>
              <w:t>入库写正数，出库写负数</w:t>
            </w:r>
            <w:r>
              <w:rPr>
                <w:rFonts w:hint="eastAsia" w:ascii="Times New Roman" w:hAnsi="Times New Roman" w:eastAsia="宋体" w:cs="Times New Roman"/>
                <w:color w:val="000000" w:themeColor="text1"/>
                <w:sz w:val="21"/>
                <w14:textFill>
                  <w14:solidFill>
                    <w14:schemeClr w14:val="tx1"/>
                  </w14:solidFill>
                </w14:textFill>
              </w:rPr>
              <w:t>；2.每年1月1日</w:t>
            </w:r>
            <w:r>
              <w:rPr>
                <w:rFonts w:ascii="Times New Roman" w:hAnsi="Times New Roman" w:eastAsia="宋体" w:cs="Times New Roman"/>
                <w:color w:val="000000" w:themeColor="text1"/>
                <w:sz w:val="21"/>
                <w14:textFill>
                  <w14:solidFill>
                    <w14:schemeClr w14:val="tx1"/>
                  </w14:solidFill>
                </w14:textFill>
              </w:rPr>
              <w:t>开始重新建表，第一条库存数量为上一年结余数量。</w:t>
            </w:r>
          </w:p>
        </w:tc>
      </w:tr>
    </w:tbl>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sectPr>
          <w:headerReference r:id="rId14" w:type="default"/>
          <w:pgSz w:w="16838" w:h="11906" w:orient="landscape"/>
          <w:pgMar w:top="1800" w:right="1440" w:bottom="1800" w:left="1440" w:header="851" w:footer="992" w:gutter="0"/>
          <w:cols w:space="425" w:num="1"/>
          <w:docGrid w:type="lines" w:linePitch="312" w:charSpace="0"/>
        </w:sectPr>
      </w:pPr>
    </w:p>
    <w:p>
      <w:pPr>
        <w:spacing w:line="360" w:lineRule="auto"/>
        <w:ind w:right="128" w:rightChars="40"/>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表</w:t>
      </w:r>
      <w:r>
        <w:rPr>
          <w:rFonts w:ascii="Times New Roman" w:hAnsi="Times New Roman" w:eastAsia="宋体" w:cs="Times New Roman"/>
          <w:color w:val="000000" w:themeColor="text1"/>
          <w:sz w:val="21"/>
          <w14:textFill>
            <w14:solidFill>
              <w14:schemeClr w14:val="tx1"/>
            </w14:solidFill>
          </w14:textFill>
        </w:rPr>
        <w:t>7</w:t>
      </w:r>
      <w:r>
        <w:rPr>
          <w:rFonts w:hint="eastAsia" w:ascii="Times New Roman" w:hAnsi="Times New Roman" w:eastAsia="宋体" w:cs="Times New Roman"/>
          <w:color w:val="000000" w:themeColor="text1"/>
          <w:sz w:val="21"/>
          <w14:textFill>
            <w14:solidFill>
              <w14:schemeClr w14:val="tx1"/>
            </w14:solidFill>
          </w14:textFill>
        </w:rPr>
        <w:t xml:space="preserve"> 辐射场所相关记录监督检查登记表</w:t>
      </w:r>
    </w:p>
    <w:tbl>
      <w:tblPr>
        <w:tblStyle w:val="12"/>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985"/>
        <w:gridCol w:w="1701"/>
        <w:gridCol w:w="1417"/>
        <w:gridCol w:w="1276"/>
        <w:gridCol w:w="155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3" w:hRule="atLeast"/>
          <w:jc w:val="center"/>
        </w:trPr>
        <w:tc>
          <w:tcPr>
            <w:tcW w:w="9776" w:type="dxa"/>
            <w:gridSpan w:val="7"/>
            <w:vAlign w:val="center"/>
          </w:tcPr>
          <w:p>
            <w:pPr>
              <w:jc w:val="center"/>
              <w:rPr>
                <w:rFonts w:ascii="仿宋" w:hAnsi="仿宋" w:eastAsia="仿宋"/>
                <w:color w:val="000000" w:themeColor="text1"/>
                <w:szCs w:val="32"/>
                <w14:textFill>
                  <w14:solidFill>
                    <w14:schemeClr w14:val="tx1"/>
                  </w14:solidFill>
                </w14:textFill>
              </w:rPr>
            </w:pPr>
            <w:r>
              <w:rPr>
                <w:rFonts w:hint="eastAsia" w:ascii="Times New Roman" w:hAnsi="Times New Roman" w:eastAsia="宋体" w:cs="Times New Roman"/>
                <w:b/>
                <w:color w:val="000000" w:themeColor="text1"/>
                <w:sz w:val="21"/>
                <w14:textFill>
                  <w14:solidFill>
                    <w14:schemeClr w14:val="tx1"/>
                  </w14:solidFill>
                </w14:textFill>
              </w:rPr>
              <w:t>辐射场所相关记录监督检查登记表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562" w:type="dxa"/>
            <w:vMerge w:val="restart"/>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序号</w:t>
            </w:r>
          </w:p>
        </w:tc>
        <w:tc>
          <w:tcPr>
            <w:tcW w:w="1985" w:type="dxa"/>
            <w:vMerge w:val="restart"/>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检查</w:t>
            </w:r>
            <w:r>
              <w:rPr>
                <w:rFonts w:ascii="Times New Roman" w:hAnsi="Times New Roman" w:eastAsia="宋体" w:cs="Times New Roman"/>
                <w:color w:val="000000" w:themeColor="text1"/>
                <w:sz w:val="21"/>
                <w14:textFill>
                  <w14:solidFill>
                    <w14:schemeClr w14:val="tx1"/>
                  </w14:solidFill>
                </w14:textFill>
              </w:rPr>
              <w:t>场所</w:t>
            </w:r>
          </w:p>
        </w:tc>
        <w:tc>
          <w:tcPr>
            <w:tcW w:w="5953" w:type="dxa"/>
            <w:gridSpan w:val="4"/>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检测</w:t>
            </w:r>
            <w:r>
              <w:rPr>
                <w:rFonts w:ascii="Times New Roman" w:hAnsi="Times New Roman" w:eastAsia="宋体" w:cs="Times New Roman"/>
                <w:color w:val="000000" w:themeColor="text1"/>
                <w:sz w:val="21"/>
                <w14:textFill>
                  <w14:solidFill>
                    <w14:schemeClr w14:val="tx1"/>
                  </w14:solidFill>
                </w14:textFill>
              </w:rPr>
              <w:t>项目</w:t>
            </w:r>
          </w:p>
        </w:tc>
        <w:tc>
          <w:tcPr>
            <w:tcW w:w="1276" w:type="dxa"/>
            <w:vMerge w:val="restart"/>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被查</w:t>
            </w:r>
            <w:r>
              <w:rPr>
                <w:rFonts w:ascii="Times New Roman" w:hAnsi="Times New Roman" w:eastAsia="宋体" w:cs="Times New Roman"/>
                <w:color w:val="000000" w:themeColor="text1"/>
                <w:sz w:val="21"/>
                <w14:textFill>
                  <w14:solidFill>
                    <w14:schemeClr w14:val="tx1"/>
                  </w14:solidFill>
                </w14:textFill>
              </w:rPr>
              <w:t>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2" w:type="dxa"/>
            <w:vMerge w:val="continue"/>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985" w:type="dxa"/>
            <w:vMerge w:val="continue"/>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人员出入放射性物品库登记表</w:t>
            </w:r>
          </w:p>
        </w:tc>
        <w:tc>
          <w:tcPr>
            <w:tcW w:w="1417"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仪器使用记录登记表</w:t>
            </w: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辐射防护监测仪表设备使用记录表</w:t>
            </w:r>
          </w:p>
        </w:tc>
        <w:tc>
          <w:tcPr>
            <w:tcW w:w="1559" w:type="dxa"/>
            <w:tcBorders>
              <w:bottom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放射性物品出入库记录表</w:t>
            </w:r>
          </w:p>
        </w:tc>
        <w:tc>
          <w:tcPr>
            <w:tcW w:w="1276" w:type="dxa"/>
            <w:vMerge w:val="continue"/>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1</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Cs-137辐照室</w:t>
            </w: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2</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Am-241标准室</w:t>
            </w: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3</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X光机室</w:t>
            </w:r>
          </w:p>
        </w:tc>
        <w:tc>
          <w:tcPr>
            <w:tcW w:w="1701" w:type="dxa"/>
            <w:tcBorders>
              <w:bottom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bottom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tcBorders>
              <w:bottom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4</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小动物活体成像室</w:t>
            </w:r>
          </w:p>
        </w:tc>
        <w:tc>
          <w:tcPr>
            <w:tcW w:w="1701"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tl2br w:val="nil"/>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5</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SPECT/CT室</w:t>
            </w:r>
          </w:p>
        </w:tc>
        <w:tc>
          <w:tcPr>
            <w:tcW w:w="1701"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bottom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6</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同位素实验室</w:t>
            </w:r>
          </w:p>
        </w:tc>
        <w:tc>
          <w:tcPr>
            <w:tcW w:w="1701" w:type="dxa"/>
            <w:tcBorders>
              <w:tl2br w:val="nil"/>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tcBorders>
              <w:tl2br w:val="nil"/>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tcBorders>
              <w:tl2br w:val="nil"/>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7</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放射性实验室</w:t>
            </w:r>
          </w:p>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（药代平台）</w:t>
            </w: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8</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放射性废物暂存库</w:t>
            </w: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bottom w:val="single" w:color="auto" w:sz="4" w:space="0"/>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2"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9</w:t>
            </w:r>
          </w:p>
        </w:tc>
        <w:tc>
          <w:tcPr>
            <w:tcW w:w="1985"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放射</w:t>
            </w:r>
            <w:r>
              <w:rPr>
                <w:rFonts w:ascii="Times New Roman" w:hAnsi="Times New Roman" w:eastAsia="宋体" w:cs="Times New Roman"/>
                <w:color w:val="000000" w:themeColor="text1"/>
                <w:sz w:val="21"/>
                <w14:textFill>
                  <w14:solidFill>
                    <w14:schemeClr w14:val="tx1"/>
                  </w14:solidFill>
                </w14:textFill>
              </w:rPr>
              <w:t>卫生室</w:t>
            </w:r>
          </w:p>
        </w:tc>
        <w:tc>
          <w:tcPr>
            <w:tcW w:w="1701"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417" w:type="dxa"/>
            <w:tcBorders>
              <w:tl2br w:val="single" w:color="auto" w:sz="4" w:space="0"/>
            </w:tcBorders>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559"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c>
          <w:tcPr>
            <w:tcW w:w="1276" w:type="dxa"/>
            <w:vAlign w:val="center"/>
          </w:tcPr>
          <w:p>
            <w:pPr>
              <w:jc w:val="center"/>
              <w:rPr>
                <w:rFonts w:ascii="Times New Roman" w:hAnsi="Times New Roman" w:eastAsia="宋体" w:cs="Times New Roman"/>
                <w:color w:val="000000" w:themeColor="text1"/>
                <w:sz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7" w:hRule="atLeast"/>
          <w:jc w:val="center"/>
        </w:trPr>
        <w:tc>
          <w:tcPr>
            <w:tcW w:w="9776" w:type="dxa"/>
            <w:gridSpan w:val="7"/>
          </w:tcPr>
          <w:p>
            <w:pPr>
              <w:rPr>
                <w:rFonts w:ascii="Times New Roman" w:hAnsi="Times New Roman" w:eastAsia="宋体" w:cs="Times New Roman"/>
                <w:color w:val="000000" w:themeColor="text1"/>
                <w:sz w:val="21"/>
                <w14:textFill>
                  <w14:solidFill>
                    <w14:schemeClr w14:val="tx1"/>
                  </w14:solidFill>
                </w14:textFill>
              </w:rPr>
            </w:pPr>
            <w:r>
              <w:rPr>
                <w:rFonts w:hint="eastAsia" w:ascii="Times New Roman" w:hAnsi="Times New Roman" w:eastAsia="宋体" w:cs="Times New Roman"/>
                <w:color w:val="000000" w:themeColor="text1"/>
                <w:sz w:val="21"/>
                <w14:textFill>
                  <w14:solidFill>
                    <w14:schemeClr w14:val="tx1"/>
                  </w14:solidFill>
                </w14:textFill>
              </w:rPr>
              <w:t>备注</w:t>
            </w:r>
            <w:r>
              <w:rPr>
                <w:rFonts w:ascii="Times New Roman" w:hAnsi="Times New Roman" w:eastAsia="宋体" w:cs="Times New Roman"/>
                <w:color w:val="000000" w:themeColor="text1"/>
                <w:sz w:val="21"/>
                <w14:textFill>
                  <w14:solidFill>
                    <w14:schemeClr w14:val="tx1"/>
                  </w14:solidFill>
                </w14:textFill>
              </w:rPr>
              <w:t>：</w:t>
            </w:r>
          </w:p>
        </w:tc>
      </w:tr>
    </w:tbl>
    <w:p>
      <w:pPr>
        <w:rPr>
          <w:color w:val="000000" w:themeColor="text1"/>
          <w14:textFill>
            <w14:solidFill>
              <w14:schemeClr w14:val="tx1"/>
            </w14:solidFill>
          </w14:textFill>
        </w:rPr>
      </w:pPr>
    </w:p>
    <w:sectPr>
      <w:headerReference r:id="rId15" w:type="default"/>
      <w:pgSz w:w="11906" w:h="16838"/>
      <w:pgMar w:top="1440" w:right="1800" w:bottom="1440" w:left="1800"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E6898DB-B144-4EE0-8127-A6E21BE5990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9692CEF4-7B97-405E-AEB0-E08A24D717EA}"/>
  </w:font>
  <w:font w:name="仿宋_GB2312">
    <w:altName w:val="仿宋"/>
    <w:panose1 w:val="02010609030101010101"/>
    <w:charset w:val="86"/>
    <w:family w:val="modern"/>
    <w:pitch w:val="default"/>
    <w:sig w:usb0="00000000" w:usb1="00000000" w:usb2="00000010" w:usb3="00000000" w:csb0="00040000" w:csb1="00000000"/>
    <w:embedRegular r:id="rId3" w:fontKey="{73652039-67B6-436C-B1DC-DE3F03E100D1}"/>
  </w:font>
  <w:font w:name="Calibri Light">
    <w:panose1 w:val="020F0302020204030204"/>
    <w:charset w:val="00"/>
    <w:family w:val="swiss"/>
    <w:pitch w:val="default"/>
    <w:sig w:usb0="E0002AFF" w:usb1="C000247B" w:usb2="00000009" w:usb3="00000000" w:csb0="200001FF" w:csb1="00000000"/>
  </w:font>
  <w:font w:name="方正小标宋简体">
    <w:panose1 w:val="02000000000000000000"/>
    <w:charset w:val="86"/>
    <w:family w:val="script"/>
    <w:pitch w:val="default"/>
    <w:sig w:usb0="00000001" w:usb1="08000000" w:usb2="00000000" w:usb3="00000000" w:csb0="00040000" w:csb1="00000000"/>
    <w:embedRegular r:id="rId4" w:fontKey="{B210A716-AFDB-4E91-AF34-4CCD67A21B13}"/>
  </w:font>
  <w:font w:name="等线">
    <w:panose1 w:val="02010600030101010101"/>
    <w:charset w:val="86"/>
    <w:family w:val="auto"/>
    <w:pitch w:val="default"/>
    <w:sig w:usb0="A00002BF" w:usb1="38CF7CFA" w:usb2="00000016" w:usb3="00000000" w:csb0="0004000F" w:csb1="00000000"/>
    <w:embedRegular r:id="rId5" w:fontKey="{B8436953-AC16-4CEF-9F7B-AB44A7FD4584}"/>
  </w:font>
  <w:font w:name="仿宋">
    <w:panose1 w:val="02010609060101010101"/>
    <w:charset w:val="86"/>
    <w:family w:val="modern"/>
    <w:pitch w:val="default"/>
    <w:sig w:usb0="800002BF" w:usb1="38CF7CFA" w:usb2="00000016" w:usb3="00000000" w:csb0="00040001" w:csb1="00000000"/>
    <w:embedRegular r:id="rId6" w:fontKey="{F1A0D7E5-A549-441D-B810-DE1465BC6E2E}"/>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-BG007-</w:t>
    </w:r>
    <w:r>
      <w:rPr>
        <w:bCs/>
        <w:szCs w:val="21"/>
      </w:rPr>
      <w:t>2021</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1" name="图片 1"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-BG004-</w:t>
    </w:r>
    <w:r>
      <w:rPr>
        <w:bCs/>
        <w:szCs w:val="21"/>
      </w:rPr>
      <w:t>2021</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6" name="图片 6"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-BG002-</w:t>
    </w:r>
    <w:r>
      <w:rPr>
        <w:bCs/>
        <w:szCs w:val="21"/>
      </w:rPr>
      <w:t>202</w:t>
    </w:r>
    <w:r>
      <w:rPr>
        <w:rFonts w:hint="eastAsia"/>
        <w:bCs/>
        <w:szCs w:val="21"/>
        <w:lang w:val="en-US" w:eastAsia="zh-CN"/>
      </w:rPr>
      <w:t>3</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4" name="图片 4"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-BG008-</w:t>
    </w:r>
    <w:r>
      <w:rPr>
        <w:bCs/>
        <w:szCs w:val="21"/>
      </w:rPr>
      <w:t>2021</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5" name="图片 5"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-BG003-</w:t>
    </w:r>
    <w:r>
      <w:rPr>
        <w:bCs/>
        <w:szCs w:val="21"/>
      </w:rPr>
      <w:t>2021</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7" name="图片 7"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-BG006-</w:t>
    </w:r>
    <w:r>
      <w:rPr>
        <w:bCs/>
        <w:szCs w:val="21"/>
      </w:rPr>
      <w:t>2021</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8" name="图片 8"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left"/>
    </w:pPr>
    <w:r>
      <w:rPr>
        <w:bCs/>
        <w:szCs w:val="21"/>
      </w:rPr>
      <w:t>IRM</w:t>
    </w:r>
    <w:r>
      <w:t>-CX</w:t>
    </w:r>
    <w:r>
      <w:rPr>
        <w:rFonts w:hint="eastAsia"/>
      </w:rPr>
      <w:t>12</w:t>
    </w:r>
    <w:r>
      <w:t>-BG005-</w:t>
    </w:r>
    <w:r>
      <w:rPr>
        <w:bCs/>
        <w:szCs w:val="21"/>
      </w:rPr>
      <w:t>2021</w:t>
    </w:r>
    <w:r>
      <w:rPr>
        <w:rFonts w:hint="eastAsia"/>
        <w:b/>
        <w:bCs/>
        <w:sz w:val="24"/>
      </w:rPr>
      <w:t xml:space="preserve">                    </w:t>
    </w:r>
    <w:r>
      <w:rPr>
        <w:b/>
        <w:bCs/>
        <w:sz w:val="24"/>
      </w:rPr>
      <w:t xml:space="preserve"> </w:t>
    </w:r>
    <w:r>
      <w:rPr>
        <w:rFonts w:hint="eastAsia"/>
        <w:b/>
        <w:bCs/>
        <w:sz w:val="24"/>
      </w:rPr>
      <w:t xml:space="preserve">        </w:t>
    </w:r>
    <w:r>
      <w:rPr>
        <w:b/>
        <w:bCs/>
        <w:sz w:val="24"/>
      </w:rPr>
      <w:t xml:space="preserve"> </w:t>
    </w:r>
    <w:r>
      <w:drawing>
        <wp:inline distT="0" distB="0" distL="0" distR="0">
          <wp:extent cx="292100" cy="203200"/>
          <wp:effectExtent l="0" t="0" r="0" b="6350"/>
          <wp:docPr id="9" name="图片 9" descr="说明: 说明: 所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说明: 说明: 所徽"/>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92100" cy="203200"/>
                  </a:xfrm>
                  <a:prstGeom prst="rect">
                    <a:avLst/>
                  </a:prstGeom>
                  <a:solidFill>
                    <a:srgbClr val="000000"/>
                  </a:solidFill>
                  <a:ln>
                    <a:noFill/>
                  </a:ln>
                </pic:spPr>
              </pic:pic>
            </a:graphicData>
          </a:graphic>
        </wp:inline>
      </w:drawing>
    </w:r>
    <w:r>
      <w:rPr>
        <w:rFonts w:hint="eastAsia"/>
        <w:bCs/>
        <w:szCs w:val="21"/>
      </w:rPr>
      <w:t>中国医学科学院放射医学研究所</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0"/>
  <w:bordersDoNotSurroundFooter w:val="0"/>
  <w:documentProtection w:enforcement="0"/>
  <w:defaultTabStop w:val="420"/>
  <w:drawingGridHorizontalSpacing w:val="160"/>
  <w:drawingGridVerticalSpacing w:val="435"/>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QyM2FlZmZhNzhjNGU3ZTkzMWQ1YzdhOTJjMzc3ZWMifQ=="/>
  </w:docVars>
  <w:rsids>
    <w:rsidRoot w:val="2388408E"/>
    <w:rsid w:val="00006360"/>
    <w:rsid w:val="00022EC0"/>
    <w:rsid w:val="00026CF8"/>
    <w:rsid w:val="00032476"/>
    <w:rsid w:val="0003736C"/>
    <w:rsid w:val="00072BF9"/>
    <w:rsid w:val="00081122"/>
    <w:rsid w:val="00082CA1"/>
    <w:rsid w:val="00083FE5"/>
    <w:rsid w:val="000873D5"/>
    <w:rsid w:val="000A0635"/>
    <w:rsid w:val="000B210D"/>
    <w:rsid w:val="000C13BD"/>
    <w:rsid w:val="000C1CDF"/>
    <w:rsid w:val="000E153D"/>
    <w:rsid w:val="000E36C0"/>
    <w:rsid w:val="00101A9F"/>
    <w:rsid w:val="001054FE"/>
    <w:rsid w:val="001065CD"/>
    <w:rsid w:val="00134FB5"/>
    <w:rsid w:val="00162F76"/>
    <w:rsid w:val="0019235A"/>
    <w:rsid w:val="00197256"/>
    <w:rsid w:val="001B057E"/>
    <w:rsid w:val="001B13B8"/>
    <w:rsid w:val="001B4DF4"/>
    <w:rsid w:val="001C4E42"/>
    <w:rsid w:val="001C6053"/>
    <w:rsid w:val="001D7620"/>
    <w:rsid w:val="0020010F"/>
    <w:rsid w:val="00202730"/>
    <w:rsid w:val="00223D3D"/>
    <w:rsid w:val="00263435"/>
    <w:rsid w:val="00273D5C"/>
    <w:rsid w:val="0027426F"/>
    <w:rsid w:val="002830FD"/>
    <w:rsid w:val="002A6948"/>
    <w:rsid w:val="002B63A2"/>
    <w:rsid w:val="002C7DF4"/>
    <w:rsid w:val="002D17B8"/>
    <w:rsid w:val="002D18BD"/>
    <w:rsid w:val="002E1965"/>
    <w:rsid w:val="002E27D2"/>
    <w:rsid w:val="002E6C6B"/>
    <w:rsid w:val="002F08FF"/>
    <w:rsid w:val="00305950"/>
    <w:rsid w:val="0031095F"/>
    <w:rsid w:val="003326E7"/>
    <w:rsid w:val="00332A74"/>
    <w:rsid w:val="00351DB9"/>
    <w:rsid w:val="00356CC0"/>
    <w:rsid w:val="0035759A"/>
    <w:rsid w:val="003A1751"/>
    <w:rsid w:val="003A1A28"/>
    <w:rsid w:val="003B2062"/>
    <w:rsid w:val="003D00BF"/>
    <w:rsid w:val="00415CAD"/>
    <w:rsid w:val="00432327"/>
    <w:rsid w:val="004355CA"/>
    <w:rsid w:val="0045046B"/>
    <w:rsid w:val="0045085C"/>
    <w:rsid w:val="00481ECC"/>
    <w:rsid w:val="004A55C7"/>
    <w:rsid w:val="004C3E21"/>
    <w:rsid w:val="004C78A7"/>
    <w:rsid w:val="004E2A67"/>
    <w:rsid w:val="00503C7A"/>
    <w:rsid w:val="00507539"/>
    <w:rsid w:val="00513CE8"/>
    <w:rsid w:val="00535056"/>
    <w:rsid w:val="00564BA4"/>
    <w:rsid w:val="00572AC1"/>
    <w:rsid w:val="0059095B"/>
    <w:rsid w:val="005922AC"/>
    <w:rsid w:val="005A3249"/>
    <w:rsid w:val="005A5340"/>
    <w:rsid w:val="005B06C9"/>
    <w:rsid w:val="005B1B00"/>
    <w:rsid w:val="005B285B"/>
    <w:rsid w:val="005D57C0"/>
    <w:rsid w:val="00602649"/>
    <w:rsid w:val="00617401"/>
    <w:rsid w:val="00627B07"/>
    <w:rsid w:val="00642F14"/>
    <w:rsid w:val="0064790D"/>
    <w:rsid w:val="0065056C"/>
    <w:rsid w:val="00662DD9"/>
    <w:rsid w:val="00672E72"/>
    <w:rsid w:val="0067329C"/>
    <w:rsid w:val="0068182F"/>
    <w:rsid w:val="00684CD9"/>
    <w:rsid w:val="0068565B"/>
    <w:rsid w:val="00687461"/>
    <w:rsid w:val="006920D9"/>
    <w:rsid w:val="006920E2"/>
    <w:rsid w:val="00693EE9"/>
    <w:rsid w:val="0069542D"/>
    <w:rsid w:val="006979B1"/>
    <w:rsid w:val="006A1269"/>
    <w:rsid w:val="006A762B"/>
    <w:rsid w:val="006B200A"/>
    <w:rsid w:val="006C5F7D"/>
    <w:rsid w:val="006E3B6E"/>
    <w:rsid w:val="007012AB"/>
    <w:rsid w:val="00711F43"/>
    <w:rsid w:val="00730293"/>
    <w:rsid w:val="00732C16"/>
    <w:rsid w:val="007567FF"/>
    <w:rsid w:val="007731E1"/>
    <w:rsid w:val="00773D15"/>
    <w:rsid w:val="0079004D"/>
    <w:rsid w:val="00791716"/>
    <w:rsid w:val="007A00A8"/>
    <w:rsid w:val="007B28B4"/>
    <w:rsid w:val="007C2FFA"/>
    <w:rsid w:val="007E0CF3"/>
    <w:rsid w:val="007E34B7"/>
    <w:rsid w:val="007E521F"/>
    <w:rsid w:val="007F3EC9"/>
    <w:rsid w:val="008124CC"/>
    <w:rsid w:val="00817E00"/>
    <w:rsid w:val="00823F1F"/>
    <w:rsid w:val="008278E7"/>
    <w:rsid w:val="008443AD"/>
    <w:rsid w:val="008550D4"/>
    <w:rsid w:val="00857760"/>
    <w:rsid w:val="00881BF9"/>
    <w:rsid w:val="0088594A"/>
    <w:rsid w:val="00893B3D"/>
    <w:rsid w:val="008A2B8A"/>
    <w:rsid w:val="008A30FC"/>
    <w:rsid w:val="008B08DE"/>
    <w:rsid w:val="008C16C1"/>
    <w:rsid w:val="008C5DF4"/>
    <w:rsid w:val="008D2439"/>
    <w:rsid w:val="008E3EF4"/>
    <w:rsid w:val="008E7715"/>
    <w:rsid w:val="008F0A98"/>
    <w:rsid w:val="008F3D93"/>
    <w:rsid w:val="00902738"/>
    <w:rsid w:val="009129BB"/>
    <w:rsid w:val="00915523"/>
    <w:rsid w:val="009267E8"/>
    <w:rsid w:val="00930984"/>
    <w:rsid w:val="00937873"/>
    <w:rsid w:val="00940694"/>
    <w:rsid w:val="009406CE"/>
    <w:rsid w:val="00945B48"/>
    <w:rsid w:val="00945ED1"/>
    <w:rsid w:val="009468F6"/>
    <w:rsid w:val="00947E1B"/>
    <w:rsid w:val="00961F06"/>
    <w:rsid w:val="009F0C81"/>
    <w:rsid w:val="00A049DA"/>
    <w:rsid w:val="00A07B0B"/>
    <w:rsid w:val="00A07C7E"/>
    <w:rsid w:val="00A13B3F"/>
    <w:rsid w:val="00A14723"/>
    <w:rsid w:val="00A2546C"/>
    <w:rsid w:val="00A32DDC"/>
    <w:rsid w:val="00A42C6E"/>
    <w:rsid w:val="00A43156"/>
    <w:rsid w:val="00A4687D"/>
    <w:rsid w:val="00A677CE"/>
    <w:rsid w:val="00A815DD"/>
    <w:rsid w:val="00AA69CF"/>
    <w:rsid w:val="00AA6FD0"/>
    <w:rsid w:val="00AA7F15"/>
    <w:rsid w:val="00AB13B8"/>
    <w:rsid w:val="00AB6441"/>
    <w:rsid w:val="00AD1824"/>
    <w:rsid w:val="00AD6542"/>
    <w:rsid w:val="00AE329A"/>
    <w:rsid w:val="00B24B01"/>
    <w:rsid w:val="00B40340"/>
    <w:rsid w:val="00B457E2"/>
    <w:rsid w:val="00B641F2"/>
    <w:rsid w:val="00B70BD5"/>
    <w:rsid w:val="00B74117"/>
    <w:rsid w:val="00B82D52"/>
    <w:rsid w:val="00B83DBC"/>
    <w:rsid w:val="00B87E66"/>
    <w:rsid w:val="00B96277"/>
    <w:rsid w:val="00BA1BA3"/>
    <w:rsid w:val="00BB19EA"/>
    <w:rsid w:val="00BB25B0"/>
    <w:rsid w:val="00BB6537"/>
    <w:rsid w:val="00BB71E3"/>
    <w:rsid w:val="00BD0C8D"/>
    <w:rsid w:val="00BE1F6E"/>
    <w:rsid w:val="00BF0EC0"/>
    <w:rsid w:val="00BF4A66"/>
    <w:rsid w:val="00C30B49"/>
    <w:rsid w:val="00C55E09"/>
    <w:rsid w:val="00C56C0D"/>
    <w:rsid w:val="00C8321D"/>
    <w:rsid w:val="00C8632F"/>
    <w:rsid w:val="00C92EDB"/>
    <w:rsid w:val="00C964B5"/>
    <w:rsid w:val="00CF1720"/>
    <w:rsid w:val="00D01D96"/>
    <w:rsid w:val="00D04AFD"/>
    <w:rsid w:val="00D17F5C"/>
    <w:rsid w:val="00D40397"/>
    <w:rsid w:val="00D47CE7"/>
    <w:rsid w:val="00D711EC"/>
    <w:rsid w:val="00D83973"/>
    <w:rsid w:val="00D907DA"/>
    <w:rsid w:val="00DB3C50"/>
    <w:rsid w:val="00DD38A6"/>
    <w:rsid w:val="00E00EAF"/>
    <w:rsid w:val="00E110E8"/>
    <w:rsid w:val="00E22BBE"/>
    <w:rsid w:val="00E31C2C"/>
    <w:rsid w:val="00E33EA1"/>
    <w:rsid w:val="00E430A6"/>
    <w:rsid w:val="00E44A61"/>
    <w:rsid w:val="00E634FA"/>
    <w:rsid w:val="00E660D0"/>
    <w:rsid w:val="00E83F9C"/>
    <w:rsid w:val="00E86B62"/>
    <w:rsid w:val="00E934F1"/>
    <w:rsid w:val="00EA4915"/>
    <w:rsid w:val="00EC6268"/>
    <w:rsid w:val="00ED05FF"/>
    <w:rsid w:val="00ED261C"/>
    <w:rsid w:val="00ED422C"/>
    <w:rsid w:val="00EE332A"/>
    <w:rsid w:val="00F00C65"/>
    <w:rsid w:val="00F146A6"/>
    <w:rsid w:val="00F15807"/>
    <w:rsid w:val="00F171D0"/>
    <w:rsid w:val="00F220B1"/>
    <w:rsid w:val="00F27DF9"/>
    <w:rsid w:val="00F334B8"/>
    <w:rsid w:val="00F40E07"/>
    <w:rsid w:val="00F46AF8"/>
    <w:rsid w:val="00F6172E"/>
    <w:rsid w:val="00F74454"/>
    <w:rsid w:val="00F775A1"/>
    <w:rsid w:val="00F80AF5"/>
    <w:rsid w:val="00F90046"/>
    <w:rsid w:val="00FA6408"/>
    <w:rsid w:val="00FC56B7"/>
    <w:rsid w:val="00FC7E44"/>
    <w:rsid w:val="00FD521B"/>
    <w:rsid w:val="00FE6C39"/>
    <w:rsid w:val="00FF5510"/>
    <w:rsid w:val="00FF7715"/>
    <w:rsid w:val="06E577B0"/>
    <w:rsid w:val="0D6156E9"/>
    <w:rsid w:val="0D7946F6"/>
    <w:rsid w:val="112A4993"/>
    <w:rsid w:val="163C22DD"/>
    <w:rsid w:val="1DD9608C"/>
    <w:rsid w:val="1E2732C0"/>
    <w:rsid w:val="205E7C16"/>
    <w:rsid w:val="2388408E"/>
    <w:rsid w:val="33373894"/>
    <w:rsid w:val="37B5338B"/>
    <w:rsid w:val="39375109"/>
    <w:rsid w:val="40420B44"/>
    <w:rsid w:val="43C478E0"/>
    <w:rsid w:val="44AA0FBC"/>
    <w:rsid w:val="44B22D92"/>
    <w:rsid w:val="46CB2E77"/>
    <w:rsid w:val="482F4CD7"/>
    <w:rsid w:val="4D9E38E4"/>
    <w:rsid w:val="52F421A7"/>
    <w:rsid w:val="592B7378"/>
    <w:rsid w:val="63AA4097"/>
    <w:rsid w:val="640722C6"/>
    <w:rsid w:val="6628428F"/>
    <w:rsid w:val="6A3F1962"/>
    <w:rsid w:val="6A442146"/>
    <w:rsid w:val="77932BD7"/>
    <w:rsid w:val="7EB90D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4"/>
      <w:lang w:val="en-US" w:eastAsia="zh-CN" w:bidi="ar-SA"/>
    </w:rPr>
  </w:style>
  <w:style w:type="paragraph" w:styleId="2">
    <w:name w:val="heading 1"/>
    <w:basedOn w:val="1"/>
    <w:next w:val="1"/>
    <w:link w:val="26"/>
    <w:autoRedefine/>
    <w:qFormat/>
    <w:uiPriority w:val="9"/>
    <w:pPr>
      <w:keepNext/>
      <w:keepLines/>
      <w:spacing w:before="340" w:after="330" w:line="578" w:lineRule="auto"/>
      <w:jc w:val="center"/>
      <w:outlineLvl w:val="0"/>
    </w:pPr>
    <w:rPr>
      <w:rFonts w:ascii="Times New Roman" w:hAnsi="Times New Roman" w:eastAsia="宋体" w:cs="Times New Roman"/>
      <w:b/>
      <w:bCs/>
      <w:kern w:val="44"/>
      <w:sz w:val="44"/>
      <w:szCs w:val="44"/>
    </w:rPr>
  </w:style>
  <w:style w:type="paragraph" w:styleId="3">
    <w:name w:val="heading 2"/>
    <w:basedOn w:val="1"/>
    <w:next w:val="1"/>
    <w:link w:val="29"/>
    <w:semiHidden/>
    <w:unhideWhenUsed/>
    <w:qFormat/>
    <w:uiPriority w:val="9"/>
    <w:pPr>
      <w:keepNext/>
      <w:keepLines/>
      <w:spacing w:before="260" w:after="260" w:line="416" w:lineRule="atLeast"/>
      <w:ind w:firstLine="200" w:firstLineChars="200"/>
      <w:outlineLvl w:val="1"/>
    </w:pPr>
    <w:rPr>
      <w:rFonts w:ascii="Times New Roman" w:hAnsi="Times New Roman" w:eastAsia="宋体" w:cs="Times New Roman"/>
      <w:b/>
      <w:bCs/>
      <w:kern w:val="0"/>
      <w:szCs w:val="32"/>
    </w:rPr>
  </w:style>
  <w:style w:type="paragraph" w:styleId="4">
    <w:name w:val="heading 3"/>
    <w:basedOn w:val="1"/>
    <w:next w:val="1"/>
    <w:link w:val="28"/>
    <w:unhideWhenUsed/>
    <w:qFormat/>
    <w:uiPriority w:val="9"/>
    <w:pPr>
      <w:keepNext/>
      <w:keepLines/>
      <w:spacing w:before="260" w:after="260" w:line="415" w:lineRule="auto"/>
      <w:outlineLvl w:val="2"/>
    </w:pPr>
    <w:rPr>
      <w:rFonts w:ascii="Times New Roman" w:hAnsi="Times New Roman" w:eastAsia="宋体" w:cs="Times New Roman"/>
      <w:b/>
      <w:bCs/>
      <w:szCs w:val="32"/>
    </w:rPr>
  </w:style>
  <w:style w:type="character" w:default="1" w:styleId="13">
    <w:name w:val="Default Paragraph Font"/>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5">
    <w:name w:val="Date"/>
    <w:basedOn w:val="1"/>
    <w:next w:val="1"/>
    <w:link w:val="24"/>
    <w:qFormat/>
    <w:uiPriority w:val="99"/>
    <w:pPr>
      <w:spacing w:line="360" w:lineRule="exact"/>
      <w:ind w:left="100" w:leftChars="2500" w:firstLine="200" w:firstLineChars="200"/>
    </w:pPr>
    <w:rPr>
      <w:rFonts w:ascii="Times New Roman" w:hAnsi="Times New Roman" w:eastAsia="宋体" w:cs="Times New Roman"/>
      <w:sz w:val="24"/>
    </w:rPr>
  </w:style>
  <w:style w:type="paragraph" w:styleId="6">
    <w:name w:val="Balloon Text"/>
    <w:basedOn w:val="1"/>
    <w:link w:val="17"/>
    <w:autoRedefine/>
    <w:qFormat/>
    <w:uiPriority w:val="0"/>
    <w:rPr>
      <w:sz w:val="18"/>
      <w:szCs w:val="18"/>
    </w:rPr>
  </w:style>
  <w:style w:type="paragraph" w:styleId="7">
    <w:name w:val="footer"/>
    <w:basedOn w:val="1"/>
    <w:link w:val="16"/>
    <w:autoRedefine/>
    <w:unhideWhenUsed/>
    <w:qFormat/>
    <w:uiPriority w:val="0"/>
    <w:pPr>
      <w:tabs>
        <w:tab w:val="center" w:pos="4153"/>
        <w:tab w:val="right" w:pos="8306"/>
      </w:tabs>
      <w:snapToGrid w:val="0"/>
      <w:jc w:val="left"/>
    </w:pPr>
    <w:rPr>
      <w:sz w:val="18"/>
      <w:szCs w:val="18"/>
    </w:rPr>
  </w:style>
  <w:style w:type="paragraph" w:styleId="8">
    <w:name w:val="header"/>
    <w:basedOn w:val="1"/>
    <w:link w:val="15"/>
    <w:autoRedefine/>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unhideWhenUsed/>
    <w:qFormat/>
    <w:uiPriority w:val="99"/>
    <w:pPr>
      <w:widowControl/>
      <w:spacing w:line="408" w:lineRule="atLeast"/>
      <w:jc w:val="left"/>
    </w:pPr>
    <w:rPr>
      <w:rFonts w:ascii="宋体" w:hAnsi="宋体" w:eastAsia="宋体" w:cs="宋体"/>
      <w:kern w:val="0"/>
      <w:sz w:val="21"/>
    </w:rPr>
  </w:style>
  <w:style w:type="paragraph" w:styleId="10">
    <w:name w:val="Title"/>
    <w:basedOn w:val="1"/>
    <w:next w:val="1"/>
    <w:link w:val="33"/>
    <w:autoRedefine/>
    <w:qFormat/>
    <w:uiPriority w:val="10"/>
    <w:pPr>
      <w:spacing w:before="240" w:after="60" w:line="360" w:lineRule="exact"/>
      <w:ind w:firstLine="200" w:firstLineChars="200"/>
      <w:jc w:val="center"/>
      <w:outlineLvl w:val="0"/>
    </w:pPr>
    <w:rPr>
      <w:rFonts w:ascii="Times New Roman" w:hAnsi="Times New Roman" w:eastAsia="宋体" w:cs="Times New Roman"/>
      <w:bCs/>
      <w:kern w:val="0"/>
      <w:sz w:val="20"/>
      <w:szCs w:val="32"/>
    </w:rPr>
  </w:style>
  <w:style w:type="table" w:styleId="12">
    <w:name w:val="Table Grid"/>
    <w:basedOn w:val="11"/>
    <w:autoRedefine/>
    <w:qFormat/>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autoRedefine/>
    <w:qFormat/>
    <w:uiPriority w:val="22"/>
    <w:rPr>
      <w:b/>
      <w:bCs/>
    </w:rPr>
  </w:style>
  <w:style w:type="character" w:customStyle="1" w:styleId="15">
    <w:name w:val="页眉 字符"/>
    <w:basedOn w:val="13"/>
    <w:link w:val="8"/>
    <w:autoRedefine/>
    <w:qFormat/>
    <w:uiPriority w:val="0"/>
    <w:rPr>
      <w:rFonts w:asciiTheme="minorHAnsi" w:hAnsiTheme="minorHAnsi" w:eastAsiaTheme="minorEastAsia" w:cstheme="minorBidi"/>
      <w:kern w:val="2"/>
      <w:sz w:val="18"/>
      <w:szCs w:val="18"/>
    </w:rPr>
  </w:style>
  <w:style w:type="character" w:customStyle="1" w:styleId="16">
    <w:name w:val="页脚 字符"/>
    <w:basedOn w:val="13"/>
    <w:link w:val="7"/>
    <w:autoRedefine/>
    <w:qFormat/>
    <w:uiPriority w:val="99"/>
    <w:rPr>
      <w:rFonts w:asciiTheme="minorHAnsi" w:hAnsiTheme="minorHAnsi" w:eastAsiaTheme="minorEastAsia" w:cstheme="minorBidi"/>
      <w:kern w:val="2"/>
      <w:sz w:val="18"/>
      <w:szCs w:val="18"/>
    </w:rPr>
  </w:style>
  <w:style w:type="character" w:customStyle="1" w:styleId="17">
    <w:name w:val="批注框文本 字符"/>
    <w:basedOn w:val="13"/>
    <w:link w:val="6"/>
    <w:autoRedefine/>
    <w:qFormat/>
    <w:uiPriority w:val="0"/>
    <w:rPr>
      <w:rFonts w:eastAsia="仿宋_GB2312" w:asciiTheme="minorHAnsi" w:hAnsiTheme="minorHAnsi" w:cstheme="minorBidi"/>
      <w:kern w:val="2"/>
      <w:sz w:val="18"/>
      <w:szCs w:val="18"/>
    </w:rPr>
  </w:style>
  <w:style w:type="character" w:customStyle="1" w:styleId="18">
    <w:name w:val="标题 1 字符"/>
    <w:basedOn w:val="13"/>
    <w:autoRedefine/>
    <w:qFormat/>
    <w:uiPriority w:val="0"/>
    <w:rPr>
      <w:rFonts w:eastAsia="仿宋_GB2312" w:asciiTheme="minorHAnsi" w:hAnsiTheme="minorHAnsi" w:cstheme="minorBidi"/>
      <w:b/>
      <w:bCs/>
      <w:kern w:val="44"/>
      <w:sz w:val="44"/>
      <w:szCs w:val="44"/>
    </w:rPr>
  </w:style>
  <w:style w:type="character" w:customStyle="1" w:styleId="19">
    <w:name w:val="标题 2 字符"/>
    <w:basedOn w:val="13"/>
    <w:autoRedefine/>
    <w:semiHidden/>
    <w:qFormat/>
    <w:uiPriority w:val="0"/>
    <w:rPr>
      <w:rFonts w:asciiTheme="majorHAnsi" w:hAnsiTheme="majorHAnsi" w:eastAsiaTheme="majorEastAsia" w:cstheme="majorBidi"/>
      <w:b/>
      <w:bCs/>
      <w:kern w:val="2"/>
      <w:sz w:val="32"/>
      <w:szCs w:val="32"/>
    </w:rPr>
  </w:style>
  <w:style w:type="character" w:customStyle="1" w:styleId="20">
    <w:name w:val="标题 3 字符"/>
    <w:basedOn w:val="13"/>
    <w:autoRedefine/>
    <w:semiHidden/>
    <w:qFormat/>
    <w:uiPriority w:val="0"/>
    <w:rPr>
      <w:rFonts w:eastAsia="仿宋_GB2312" w:asciiTheme="minorHAnsi" w:hAnsiTheme="minorHAnsi" w:cstheme="minorBidi"/>
      <w:b/>
      <w:bCs/>
      <w:kern w:val="2"/>
      <w:sz w:val="32"/>
      <w:szCs w:val="32"/>
    </w:rPr>
  </w:style>
  <w:style w:type="character" w:customStyle="1" w:styleId="21">
    <w:name w:val="页眉 Char"/>
    <w:autoRedefine/>
    <w:qFormat/>
    <w:uiPriority w:val="0"/>
    <w:rPr>
      <w:kern w:val="2"/>
      <w:sz w:val="18"/>
      <w:szCs w:val="18"/>
    </w:rPr>
  </w:style>
  <w:style w:type="character" w:customStyle="1" w:styleId="22">
    <w:name w:val="页脚 Char"/>
    <w:autoRedefine/>
    <w:qFormat/>
    <w:uiPriority w:val="0"/>
    <w:rPr>
      <w:kern w:val="2"/>
      <w:sz w:val="18"/>
      <w:szCs w:val="18"/>
    </w:rPr>
  </w:style>
  <w:style w:type="character" w:customStyle="1" w:styleId="23">
    <w:name w:val="日期 字符"/>
    <w:basedOn w:val="13"/>
    <w:autoRedefine/>
    <w:qFormat/>
    <w:uiPriority w:val="0"/>
    <w:rPr>
      <w:rFonts w:eastAsia="仿宋_GB2312" w:asciiTheme="minorHAnsi" w:hAnsiTheme="minorHAnsi" w:cstheme="minorBidi"/>
      <w:kern w:val="2"/>
      <w:sz w:val="32"/>
      <w:szCs w:val="24"/>
    </w:rPr>
  </w:style>
  <w:style w:type="character" w:customStyle="1" w:styleId="24">
    <w:name w:val="日期 字符1"/>
    <w:link w:val="5"/>
    <w:autoRedefine/>
    <w:qFormat/>
    <w:uiPriority w:val="99"/>
    <w:rPr>
      <w:kern w:val="2"/>
      <w:sz w:val="24"/>
      <w:szCs w:val="24"/>
    </w:rPr>
  </w:style>
  <w:style w:type="character" w:customStyle="1" w:styleId="25">
    <w:name w:val="批注框文本 Char"/>
    <w:autoRedefine/>
    <w:qFormat/>
    <w:uiPriority w:val="0"/>
    <w:rPr>
      <w:kern w:val="2"/>
      <w:sz w:val="18"/>
      <w:szCs w:val="18"/>
    </w:rPr>
  </w:style>
  <w:style w:type="character" w:customStyle="1" w:styleId="26">
    <w:name w:val="标题 1 字符1"/>
    <w:link w:val="2"/>
    <w:autoRedefine/>
    <w:qFormat/>
    <w:uiPriority w:val="9"/>
    <w:rPr>
      <w:b/>
      <w:bCs/>
      <w:kern w:val="44"/>
      <w:sz w:val="44"/>
      <w:szCs w:val="44"/>
    </w:rPr>
  </w:style>
  <w:style w:type="paragraph" w:customStyle="1" w:styleId="27">
    <w:name w:val="标题 21"/>
    <w:basedOn w:val="1"/>
    <w:next w:val="1"/>
    <w:autoRedefine/>
    <w:unhideWhenUsed/>
    <w:qFormat/>
    <w:uiPriority w:val="9"/>
    <w:pPr>
      <w:keepNext/>
      <w:keepLines/>
      <w:spacing w:before="260" w:after="260" w:line="415" w:lineRule="auto"/>
      <w:outlineLvl w:val="1"/>
    </w:pPr>
    <w:rPr>
      <w:rFonts w:ascii="Times New Roman" w:hAnsi="Times New Roman" w:eastAsia="宋体" w:cs="Times New Roman"/>
      <w:b/>
      <w:bCs/>
      <w:szCs w:val="32"/>
    </w:rPr>
  </w:style>
  <w:style w:type="character" w:customStyle="1" w:styleId="28">
    <w:name w:val="标题 3 字符1"/>
    <w:link w:val="4"/>
    <w:autoRedefine/>
    <w:qFormat/>
    <w:uiPriority w:val="9"/>
    <w:rPr>
      <w:b/>
      <w:bCs/>
      <w:kern w:val="2"/>
      <w:sz w:val="32"/>
      <w:szCs w:val="32"/>
    </w:rPr>
  </w:style>
  <w:style w:type="character" w:customStyle="1" w:styleId="29">
    <w:name w:val="标题 2 字符1"/>
    <w:link w:val="3"/>
    <w:autoRedefine/>
    <w:semiHidden/>
    <w:qFormat/>
    <w:uiPriority w:val="9"/>
    <w:rPr>
      <w:b/>
      <w:bCs/>
      <w:sz w:val="32"/>
      <w:szCs w:val="32"/>
    </w:rPr>
  </w:style>
  <w:style w:type="paragraph" w:customStyle="1" w:styleId="30">
    <w:name w:val="标题2"/>
    <w:basedOn w:val="2"/>
    <w:link w:val="31"/>
    <w:autoRedefine/>
    <w:qFormat/>
    <w:uiPriority w:val="0"/>
    <w:pPr>
      <w:jc w:val="both"/>
    </w:pPr>
    <w:rPr>
      <w:sz w:val="28"/>
      <w:lang w:val="zh-CN" w:eastAsia="zh-CN"/>
    </w:rPr>
  </w:style>
  <w:style w:type="character" w:customStyle="1" w:styleId="31">
    <w:name w:val="标题2 Char"/>
    <w:link w:val="30"/>
    <w:autoRedefine/>
    <w:qFormat/>
    <w:uiPriority w:val="0"/>
    <w:rPr>
      <w:b/>
      <w:bCs/>
      <w:kern w:val="44"/>
      <w:sz w:val="28"/>
      <w:szCs w:val="44"/>
      <w:lang w:val="zh-CN" w:eastAsia="zh-CN"/>
    </w:rPr>
  </w:style>
  <w:style w:type="paragraph" w:customStyle="1" w:styleId="32">
    <w:name w:val="标题1"/>
    <w:basedOn w:val="1"/>
    <w:next w:val="1"/>
    <w:autoRedefine/>
    <w:qFormat/>
    <w:uiPriority w:val="10"/>
    <w:pPr>
      <w:spacing w:before="240" w:after="60" w:line="360" w:lineRule="auto"/>
      <w:jc w:val="left"/>
      <w:outlineLvl w:val="0"/>
    </w:pPr>
    <w:rPr>
      <w:rFonts w:ascii="Times New Roman" w:hAnsi="Times New Roman" w:eastAsia="宋体" w:cs="Times New Roman"/>
      <w:bCs/>
      <w:sz w:val="21"/>
      <w:szCs w:val="32"/>
    </w:rPr>
  </w:style>
  <w:style w:type="character" w:customStyle="1" w:styleId="33">
    <w:name w:val="标题 字符1"/>
    <w:link w:val="10"/>
    <w:autoRedefine/>
    <w:qFormat/>
    <w:uiPriority w:val="10"/>
    <w:rPr>
      <w:bCs/>
      <w:szCs w:val="32"/>
    </w:rPr>
  </w:style>
  <w:style w:type="paragraph" w:styleId="34">
    <w:name w:val="List Paragraph"/>
    <w:basedOn w:val="1"/>
    <w:autoRedefine/>
    <w:qFormat/>
    <w:uiPriority w:val="34"/>
    <w:pPr>
      <w:spacing w:line="360" w:lineRule="auto"/>
      <w:ind w:firstLine="420" w:firstLineChars="200"/>
    </w:pPr>
    <w:rPr>
      <w:rFonts w:ascii="Times New Roman" w:hAnsi="Times New Roman" w:eastAsia="宋体" w:cs="Times New Roman"/>
      <w:sz w:val="21"/>
      <w:szCs w:val="20"/>
    </w:rPr>
  </w:style>
  <w:style w:type="character" w:styleId="35">
    <w:name w:val="Placeholder Text"/>
    <w:autoRedefine/>
    <w:semiHidden/>
    <w:qFormat/>
    <w:uiPriority w:val="99"/>
    <w:rPr>
      <w:color w:val="808080"/>
    </w:rPr>
  </w:style>
  <w:style w:type="paragraph" w:customStyle="1" w:styleId="36">
    <w:name w:val="reader-word-layer"/>
    <w:basedOn w:val="1"/>
    <w:autoRedefine/>
    <w:qFormat/>
    <w:uiPriority w:val="0"/>
    <w:pPr>
      <w:widowControl/>
      <w:spacing w:before="100" w:beforeAutospacing="1" w:after="100" w:afterAutospacing="1"/>
      <w:jc w:val="left"/>
    </w:pPr>
    <w:rPr>
      <w:rFonts w:ascii="宋体" w:hAnsi="宋体" w:eastAsia="宋体" w:cs="宋体"/>
      <w:kern w:val="0"/>
      <w:sz w:val="24"/>
    </w:rPr>
  </w:style>
  <w:style w:type="character" w:customStyle="1" w:styleId="37">
    <w:name w:val="标题 2 Char1"/>
    <w:autoRedefine/>
    <w:semiHidden/>
    <w:qFormat/>
    <w:uiPriority w:val="0"/>
    <w:rPr>
      <w:rFonts w:ascii="Calibri Light" w:hAnsi="Calibri Light" w:eastAsia="宋体" w:cs="Times New Roman"/>
      <w:b/>
      <w:bCs/>
      <w:kern w:val="2"/>
      <w:sz w:val="32"/>
      <w:szCs w:val="32"/>
    </w:rPr>
  </w:style>
  <w:style w:type="character" w:customStyle="1" w:styleId="38">
    <w:name w:val="标题 字符"/>
    <w:basedOn w:val="13"/>
    <w:autoRedefine/>
    <w:qFormat/>
    <w:uiPriority w:val="0"/>
    <w:rPr>
      <w:rFonts w:asciiTheme="majorHAnsi" w:hAnsiTheme="majorHAnsi" w:eastAsiaTheme="majorEastAsia" w:cstheme="majorBidi"/>
      <w:b/>
      <w:bCs/>
      <w:kern w:val="2"/>
      <w:sz w:val="32"/>
      <w:szCs w:val="32"/>
    </w:rPr>
  </w:style>
  <w:style w:type="character" w:customStyle="1" w:styleId="39">
    <w:name w:val="标题 Char1"/>
    <w:autoRedefine/>
    <w:qFormat/>
    <w:uiPriority w:val="0"/>
    <w:rPr>
      <w:rFonts w:ascii="Calibri Light" w:hAnsi="Calibri Light" w:cs="Times New Roman"/>
      <w:b/>
      <w:bCs/>
      <w:kern w:val="2"/>
      <w:sz w:val="32"/>
      <w:szCs w:val="32"/>
    </w:rPr>
  </w:style>
  <w:style w:type="table" w:customStyle="1" w:styleId="40">
    <w:name w:val="网格型1"/>
    <w:basedOn w:val="11"/>
    <w:autoRedefine/>
    <w:qFormat/>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header" Target="header10.xml"/><Relationship Id="rId14" Type="http://schemas.openxmlformats.org/officeDocument/2006/relationships/header" Target="header9.xml"/><Relationship Id="rId13" Type="http://schemas.openxmlformats.org/officeDocument/2006/relationships/header" Target="header8.xml"/><Relationship Id="rId12" Type="http://schemas.openxmlformats.org/officeDocument/2006/relationships/header" Target="header7.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0.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520</Words>
  <Characters>2966</Characters>
  <Lines>24</Lines>
  <Paragraphs>6</Paragraphs>
  <TotalTime>1</TotalTime>
  <ScaleCrop>false</ScaleCrop>
  <LinksUpToDate>false</LinksUpToDate>
  <CharactersWithSpaces>3480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2021-04-20T17:13:00Z</dcterms:created>
  <dc:creator>信息中心 周虎</dc:creator>
  <cp:lastModifiedBy>蒋政</cp:lastModifiedBy>
  <cp:lastPrinted>2023-12-14T05:48:00Z</cp:lastPrinted>
  <dcterms:modified xsi:type="dcterms:W3CDTF">2024-01-10T07:26:35Z</dcterms:modified>
  <cp:revision>352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915040717349489D9DB583B75E9B3016_13</vt:lpwstr>
  </property>
</Properties>
</file>